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0BFC" w14:textId="3AEFB234" w:rsidR="00C50387" w:rsidRPr="000328BF" w:rsidRDefault="000328BF" w:rsidP="000328BF">
      <w:r>
        <w:t xml:space="preserve">5. 기부금 이월액 명세 사업 연도 기부금 종류 </w:t>
      </w:r>
      <w:r w:rsidR="00695D89" w:rsidRPr="00695D89">
        <w:rPr>
          <w:rFonts w:ascii="MS Mincho" w:eastAsia="MS Mincho" w:hAnsi="MS Mincho" w:cs="MS Mincho" w:hint="eastAsia"/>
        </w:rPr>
        <w:t>㉑</w:t>
      </w:r>
      <w:r>
        <w:t xml:space="preserve">한도초과 손금불산입액 </w:t>
      </w:r>
      <w:r w:rsidR="00695D89" w:rsidRPr="00695D89">
        <w:rPr>
          <w:rFonts w:ascii="MS Mincho" w:eastAsia="MS Mincho" w:hAnsi="MS Mincho" w:cs="MS Mincho" w:hint="eastAsia"/>
        </w:rPr>
        <w:t>㉒</w:t>
      </w:r>
      <w:r>
        <w:t xml:space="preserve">기공제액 </w:t>
      </w:r>
      <w:r w:rsidR="006B353E" w:rsidRPr="006B353E">
        <w:rPr>
          <w:rFonts w:ascii="MS Mincho" w:eastAsia="MS Mincho" w:hAnsi="MS Mincho" w:cs="MS Mincho" w:hint="eastAsia"/>
        </w:rPr>
        <w:t>㉓</w:t>
      </w:r>
      <w:r>
        <w:t>공제가능 잔액(</w:t>
      </w:r>
      <w:r w:rsidR="00695D89" w:rsidRPr="00695D89">
        <w:rPr>
          <w:rFonts w:ascii="MS Mincho" w:eastAsia="MS Mincho" w:hAnsi="MS Mincho" w:cs="MS Mincho" w:hint="eastAsia"/>
        </w:rPr>
        <w:t>㉑</w:t>
      </w:r>
      <w:r>
        <w:t>-</w:t>
      </w:r>
      <w:r w:rsidR="00695D89" w:rsidRPr="00695D89">
        <w:rPr>
          <w:rFonts w:ascii="MS Mincho" w:eastAsia="MS Mincho" w:hAnsi="MS Mincho" w:cs="MS Mincho" w:hint="eastAsia"/>
        </w:rPr>
        <w:t>㉒</w:t>
      </w:r>
      <w:r>
        <w:t xml:space="preserve">) </w:t>
      </w:r>
      <w:r w:rsidR="00695D89" w:rsidRPr="00695D89">
        <w:rPr>
          <w:rFonts w:ascii="MS Mincho" w:eastAsia="MS Mincho" w:hAnsi="MS Mincho" w:cs="MS Mincho" w:hint="eastAsia"/>
        </w:rPr>
        <w:t>㉔</w:t>
      </w:r>
      <w:r>
        <w:t xml:space="preserve">해당사업연도 손금추인액 </w:t>
      </w:r>
      <w:r w:rsidR="006B353E" w:rsidRPr="006B353E">
        <w:rPr>
          <w:rFonts w:ascii="MS Mincho" w:eastAsia="MS Mincho" w:hAnsi="MS Mincho" w:cs="MS Mincho" w:hint="eastAsia"/>
        </w:rPr>
        <w:t>㉕</w:t>
      </w:r>
      <w:r>
        <w:t>차기이월액 (</w:t>
      </w:r>
      <w:r w:rsidR="006B353E" w:rsidRPr="006B353E">
        <w:rPr>
          <w:rFonts w:ascii="MS Mincho" w:eastAsia="MS Mincho" w:hAnsi="MS Mincho" w:cs="MS Mincho" w:hint="eastAsia"/>
        </w:rPr>
        <w:t>㉓</w:t>
      </w:r>
      <w:r>
        <w:t>-</w:t>
      </w:r>
      <w:r w:rsidR="00695D89" w:rsidRPr="00695D89">
        <w:rPr>
          <w:rFonts w:ascii="MS Mincho" w:eastAsia="MS Mincho" w:hAnsi="MS Mincho" w:cs="MS Mincho" w:hint="eastAsia"/>
        </w:rPr>
        <w:t>㉔</w:t>
      </w:r>
      <w:r>
        <w:t xml:space="preserve">) 합계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제24조제2항 제1호에 따른 기부금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제24조제3항 제1호에 따른 기부금 34,100,000 34,100,000 34,100,000 2022. 1.1.∼ 12.31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제24조제2항 제1호에 따른 기부금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제24조제3항 제1호에 따른 기부금 34,100,000 34,100,000 34,100,000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제24조제2항 제1호에 따른 기부금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제24조제3항 제1호에 따른 기부금 6. 해당 사업연도 기부금 지출액 명세 사업 연도 기부금 종류 </w:t>
      </w:r>
      <w:r w:rsidR="006B353E" w:rsidRPr="006B353E">
        <w:rPr>
          <w:rFonts w:ascii="MS Mincho" w:eastAsia="MS Mincho" w:hAnsi="MS Mincho" w:cs="MS Mincho" w:hint="eastAsia"/>
        </w:rPr>
        <w:t>㉖</w:t>
      </w:r>
      <w:r>
        <w:t xml:space="preserve">지출액 합계금액 </w:t>
      </w:r>
      <w:r w:rsidR="006B353E" w:rsidRPr="006B353E">
        <w:rPr>
          <w:rFonts w:ascii="MS Mincho" w:eastAsia="MS Mincho" w:hAnsi="MS Mincho" w:cs="MS Mincho" w:hint="eastAsia"/>
        </w:rPr>
        <w:t>㉗</w:t>
      </w:r>
      <w:r>
        <w:t xml:space="preserve">해당 사업연도 손금산입액 </w:t>
      </w:r>
      <w:r w:rsidR="006B353E" w:rsidRPr="006B353E">
        <w:rPr>
          <w:rFonts w:ascii="MS Mincho" w:eastAsia="MS Mincho" w:hAnsi="MS Mincho" w:cs="MS Mincho" w:hint="eastAsia"/>
        </w:rPr>
        <w:t>㉘</w:t>
      </w:r>
      <w:r>
        <w:t>차기이월액(</w:t>
      </w:r>
      <w:r w:rsidR="006B353E" w:rsidRPr="006B353E">
        <w:rPr>
          <w:rFonts w:ascii="MS Mincho" w:eastAsia="MS Mincho" w:hAnsi="MS Mincho" w:cs="MS Mincho" w:hint="eastAsia"/>
        </w:rPr>
        <w:t>㉖</w:t>
      </w:r>
      <w:r>
        <w:t>-</w:t>
      </w:r>
      <w:r w:rsidR="006B353E" w:rsidRPr="006B353E">
        <w:rPr>
          <w:rFonts w:ascii="MS Mincho" w:eastAsia="MS Mincho" w:hAnsi="MS Mincho" w:cs="MS Mincho" w:hint="eastAsia"/>
        </w:rPr>
        <w:t>㉗</w:t>
      </w:r>
      <w:r>
        <w:t xml:space="preserve">)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제24조제2항 제1호에 따른 기부금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제24조제3항 제1호에 따른 기부금 작성방법 1. ①소득금액계란: “법인세 과세표준 및 세액조정계산서(별지 제3호서식)”의 </w:t>
      </w:r>
      <w:r w:rsidR="00914E85">
        <w:rPr>
          <w:rFonts w:ascii="MS Mincho" w:eastAsia="MS Mincho" w:hAnsi="MS Mincho" w:cs="MS Mincho" w:hint="eastAsia"/>
        </w:rPr>
        <w:t>◯</w:t>
      </w:r>
      <w:r w:rsidR="00914E85" w:rsidRPr="007C0DC1">
        <w:rPr>
          <w:rFonts w:asciiTheme="majorHAnsi" w:eastAsiaTheme="majorHAnsi" w:hAnsiTheme="majorHAnsi" w:cs="MS Mincho" w:hint="eastAsia"/>
        </w:rPr>
        <w:t>1</w:t>
      </w:r>
      <w:r w:rsidR="00914E85" w:rsidRPr="007C0DC1">
        <w:rPr>
          <w:rFonts w:asciiTheme="majorHAnsi" w:eastAsiaTheme="majorHAnsi" w:hAnsiTheme="majorHAnsi" w:cs="MS Mincho"/>
        </w:rPr>
        <w:t>04</w:t>
      </w:r>
      <w:r>
        <w:t xml:space="preserve">차가감소득금액에서 이 서식의 </w:t>
      </w:r>
      <w:r>
        <w:rPr>
          <w:rFonts w:ascii="Cambria Math" w:hAnsi="Cambria Math" w:cs="Cambria Math"/>
        </w:rPr>
        <w:t>⑱</w:t>
      </w:r>
      <w:r>
        <w:t xml:space="preserve">기부금 합계액(③+⑨+⑬)을 합하여 적습니다. </w:t>
      </w:r>
      <w:r>
        <w:rPr>
          <w:rFonts w:ascii="Cambria Math" w:hAnsi="Cambria Math" w:cs="Cambria Math"/>
        </w:rPr>
        <w:t>⑲</w:t>
      </w:r>
      <w:r>
        <w:t>손금산입 합계(⑥+⑪+</w:t>
      </w:r>
      <w:r w:rsidR="007C0DC1" w:rsidRPr="007C0DC1">
        <w:rPr>
          <w:rFonts w:ascii="맑은 고딕" w:eastAsia="맑은 고딕" w:hAnsi="맑은 고딕" w:cs="맑은 고딕" w:hint="eastAsia"/>
        </w:rPr>
        <w:t>⑬</w:t>
      </w:r>
      <w:r>
        <w:t xml:space="preserve">)에는 그 금액을 합하여 적습니다. 2. ③, ⑨, ⑬란: “기부금명세서(별지 제22호서식)”의 ⑨란의 가.~다.에 해당하는 기부금 종류별 소계 금액과 일치해야 합니다. 3. ④한도액란: “(①-②)&gt;0”은 ①에서 ②(「법인세법」 제13조제1항 각 호 외의 부분 단서에 따라 각 사업연도 소득의 60퍼센트를 한도로 이월결손금 공제를 적용받는 법인은 기준소득금액의 60%를 한도로 한다)를 차감한 금액을 적되, 그 금액이 음수(-)인 경우에는 “0”으로 적습니다. 이하에서 (○A-○B)&gt;0 표시된 경우는 모두 같은 방법으로 적습니다. 4. ⑤이월잔액 중 손금산입액란: 전기 이월된 한도초과액 잔액 중 「법인세법」 제24조제5항 및 제6항에 따라 손금산입되는 금액을 적되, 「법인세법」 제24조제5항의 기부금 전기이월액 중 </w:t>
      </w:r>
      <w:r>
        <w:rPr>
          <w:rFonts w:ascii="맑은 고딕" w:eastAsia="맑은 고딕" w:hAnsi="맑은 고딕" w:cs="맑은 고딕" w:hint="eastAsia"/>
        </w:rPr>
        <w:t>󰊊󰊖</w:t>
      </w:r>
      <w:r>
        <w:t xml:space="preserve">해당사업연도 손금추인액의 합계금액과 일치해야 합니다. 5. ⑥해당연도지출액 손금산입액란: ④금액에서 ⑤금액을 뺀 금액과 ③금액 중 작은 금액을 적되, 그 금액이 음수(-)인 경우에는 “0”으로 적습니다. 6. ⑦한도초과액란: ③금액에서 ⑥금액을 빼서 적되, 그 금액이 음수(-)인 경우에는 “0”으로 적습니다. ※ 3. 지정기부금 손금산입 한도액 계산에 동일하게 적용합니다. 7. ⑧소득금액 차감잔액란: ①금액에서 ②금액을 뺀 금액에서 ⑤란과 ⑥란의 손금산입액을 뺀 금액을 적되, 그 금액이 음수(-)인 경우에는 “0”으로 적습니다. 8. ⑭한도액란: 사업연도 종료일 현재 「사회적기업 육성법」 제2조제1호에 따른 사회적기업에 해당하는 경우 (⑧소득금액 차감금액－⑪)의 20%로 합니다. 9. </w:t>
      </w:r>
      <w:r>
        <w:rPr>
          <w:rFonts w:ascii="Cambria Math" w:hAnsi="Cambria Math" w:cs="Cambria Math"/>
        </w:rPr>
        <w:t>⑳</w:t>
      </w:r>
      <w:r>
        <w:t xml:space="preserve">한도초과액 합계란: 해당 사업연도 기부금 한도초과액 총합계금액으로서 별지 제3호서식의 </w:t>
      </w:r>
      <w:r w:rsidR="000361CC">
        <w:rPr>
          <w:rFonts w:ascii="MS Mincho" w:eastAsia="MS Mincho" w:hAnsi="MS Mincho" w:cs="MS Mincho" w:hint="eastAsia"/>
        </w:rPr>
        <w:t>◯</w:t>
      </w:r>
      <w:r w:rsidR="000361CC" w:rsidRPr="007C0DC1">
        <w:rPr>
          <w:rFonts w:asciiTheme="majorHAnsi" w:eastAsiaTheme="majorHAnsi" w:hAnsiTheme="majorHAnsi" w:cs="MS Mincho" w:hint="eastAsia"/>
        </w:rPr>
        <w:t>1</w:t>
      </w:r>
      <w:r w:rsidR="000361CC" w:rsidRPr="007C0DC1">
        <w:rPr>
          <w:rFonts w:asciiTheme="majorHAnsi" w:eastAsiaTheme="majorHAnsi" w:hAnsiTheme="majorHAnsi" w:cs="MS Mincho"/>
        </w:rPr>
        <w:t>0</w:t>
      </w:r>
      <w:r w:rsidR="000361CC">
        <w:rPr>
          <w:rFonts w:asciiTheme="majorHAnsi" w:eastAsiaTheme="majorHAnsi" w:hAnsiTheme="majorHAnsi" w:cs="MS Mincho"/>
        </w:rPr>
        <w:t xml:space="preserve">5 </w:t>
      </w:r>
      <w:r>
        <w:t xml:space="preserve">기부금한도초과액란에 적습니다. 10. “5. 기부금 이월액 명세”는 사업연도별로 작성하며, </w:t>
      </w:r>
      <w:r w:rsidR="00BB5DCD" w:rsidRPr="00BB5DCD">
        <w:rPr>
          <w:rFonts w:ascii="MS Mincho" w:eastAsia="MS Mincho" w:hAnsi="MS Mincho" w:cs="MS Mincho" w:hint="eastAsia"/>
        </w:rPr>
        <w:t>㉔</w:t>
      </w:r>
      <w:r>
        <w:t xml:space="preserve">해당 사업연도 손금추인액 합계금액은 “법인세 과세표준 및 세액조정계산서(별지 제3호서식)”의 </w:t>
      </w:r>
      <w:r w:rsidR="00BB5DCD">
        <w:rPr>
          <w:rFonts w:ascii="MS Mincho" w:eastAsia="MS Mincho" w:hAnsi="MS Mincho" w:cs="MS Mincho" w:hint="eastAsia"/>
        </w:rPr>
        <w:t>◯</w:t>
      </w:r>
      <w:r w:rsidR="00BB5DCD" w:rsidRPr="007C0DC1">
        <w:rPr>
          <w:rFonts w:asciiTheme="majorHAnsi" w:eastAsiaTheme="majorHAnsi" w:hAnsiTheme="majorHAnsi" w:cs="MS Mincho" w:hint="eastAsia"/>
        </w:rPr>
        <w:t>1</w:t>
      </w:r>
      <w:r w:rsidR="00BB5DCD" w:rsidRPr="007C0DC1">
        <w:rPr>
          <w:rFonts w:asciiTheme="majorHAnsi" w:eastAsiaTheme="majorHAnsi" w:hAnsiTheme="majorHAnsi" w:cs="MS Mincho"/>
        </w:rPr>
        <w:t>0</w:t>
      </w:r>
      <w:r w:rsidR="00BB5DCD">
        <w:rPr>
          <w:rFonts w:asciiTheme="majorHAnsi" w:eastAsiaTheme="majorHAnsi" w:hAnsiTheme="majorHAnsi" w:cs="MS Mincho"/>
        </w:rPr>
        <w:t>6</w:t>
      </w:r>
      <w:r w:rsidR="00BB5DCD">
        <w:rPr>
          <w:rFonts w:asciiTheme="majorHAnsi" w:eastAsiaTheme="majorHAnsi" w:hAnsiTheme="majorHAnsi" w:cs="MS Mincho"/>
        </w:rPr>
        <w:t xml:space="preserve"> </w:t>
      </w:r>
      <w:r>
        <w:t xml:space="preserve">기부금한도초과이월액 손금산입란에 적습니다. 11. “6. 해당 사업연도 기부금 지출액 명세”는 기부금 종류별로 작성하며, </w:t>
      </w:r>
      <w:r w:rsidR="00CE310F" w:rsidRPr="00CE310F">
        <w:rPr>
          <w:rFonts w:ascii="MS Mincho" w:eastAsia="MS Mincho" w:hAnsi="MS Mincho" w:cs="MS Mincho" w:hint="eastAsia"/>
        </w:rPr>
        <w:t>㉖</w:t>
      </w:r>
      <w:r>
        <w:t>지출액 합계금액은 기부금 종류별 합계금액으로 “기부금명세서(별지 제22호서식)”의 ⑨란의 가.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나</w:t>
      </w:r>
      <w:r>
        <w:t>.에 해당하는 기부금 종류별 소계 금액과 일치해야 합니다. ※ 「법인세법」 제24조제5항에 따라 손금산입한도액을 초과하여 손금에 산입하지 아니한 기부금은 10년 이내에 끝나는 각 사업연도로 이월하여 공제가능하며, 「법인세법 일부개정법률」(법률 제16008호로 2018. 12. 24. 공포, 2019. 1. 1. 시행된 것을 말함) 부칙 제4조제2항에 따라 2013. 1. 1. 이후 개시한 사업연도에 지출한 기부금에 대해서도 적용합니다</w:t>
      </w:r>
    </w:p>
    <w:sectPr w:rsidR="00C50387" w:rsidRPr="00032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87"/>
    <w:rsid w:val="000328BF"/>
    <w:rsid w:val="000361CC"/>
    <w:rsid w:val="002E6963"/>
    <w:rsid w:val="00695D89"/>
    <w:rsid w:val="006B353E"/>
    <w:rsid w:val="007C0DC1"/>
    <w:rsid w:val="008758AD"/>
    <w:rsid w:val="00914E85"/>
    <w:rsid w:val="00A35F66"/>
    <w:rsid w:val="00BB5DCD"/>
    <w:rsid w:val="00C50387"/>
    <w:rsid w:val="00CD2878"/>
    <w:rsid w:val="00CE310F"/>
    <w:rsid w:val="00D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DEA4"/>
  <w15:chartTrackingRefBased/>
  <w15:docId w15:val="{B791A2A7-A53B-4399-A534-0FCAAF5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11</cp:revision>
  <dcterms:created xsi:type="dcterms:W3CDTF">2023-09-19T23:36:00Z</dcterms:created>
  <dcterms:modified xsi:type="dcterms:W3CDTF">2023-10-06T23:34:00Z</dcterms:modified>
</cp:coreProperties>
</file>