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5B0489" w:rsidRDefault="005B0489" w:rsidP="005B0489">
      <w:r w:rsidRPr="005B0489">
        <w:rPr>
          <w:rFonts w:ascii="Arial" w:hAnsi="Arial" w:cs="Arial"/>
        </w:rPr>
        <w:t>( back )</w:t>
      </w:r>
      <w:r w:rsidR="005547F1">
        <w:rPr>
          <w:rFonts w:ascii="Arial" w:hAnsi="Arial" w:cs="Arial"/>
        </w:rPr>
        <w:t xml:space="preserve"> </w:t>
      </w:r>
      <w:r w:rsidRPr="005B0489">
        <w:rPr>
          <w:rFonts w:ascii="Arial" w:hAnsi="Arial" w:cs="Arial"/>
        </w:rPr>
        <w:t>5. Specification of donation carryover amo</w:t>
      </w:r>
      <w:bookmarkStart w:id="0" w:name="_GoBack"/>
      <w:bookmarkEnd w:id="0"/>
      <w:r w:rsidRPr="005B0489">
        <w:rPr>
          <w:rFonts w:ascii="Arial" w:hAnsi="Arial" w:cs="Arial"/>
        </w:rPr>
        <w:t>unt</w:t>
      </w:r>
      <w:r w:rsidR="005547F1">
        <w:rPr>
          <w:rFonts w:ascii="Arial" w:hAnsi="Arial" w:cs="Arial"/>
        </w:rPr>
        <w:t xml:space="preserve"> </w:t>
      </w:r>
      <w:r w:rsidRPr="005B0489">
        <w:rPr>
          <w:rFonts w:ascii="Arial" w:hAnsi="Arial" w:cs="Arial"/>
        </w:rPr>
        <w:t>business</w:t>
      </w:r>
      <w:r w:rsidR="005547F1">
        <w:rPr>
          <w:rFonts w:ascii="Arial" w:hAnsi="Arial" w:cs="Arial"/>
        </w:rPr>
        <w:t xml:space="preserve"> </w:t>
      </w:r>
      <w:r w:rsidRPr="005B0489">
        <w:rPr>
          <w:rFonts w:ascii="Arial" w:hAnsi="Arial" w:cs="Arial"/>
        </w:rPr>
        <w:t>year</w:t>
      </w:r>
      <w:r w:rsidR="005547F1">
        <w:rPr>
          <w:rFonts w:ascii="Arial" w:hAnsi="Arial" w:cs="Arial"/>
        </w:rPr>
        <w:t xml:space="preserve"> </w:t>
      </w:r>
      <w:r w:rsidRPr="005B0489">
        <w:rPr>
          <w:rFonts w:ascii="Arial" w:hAnsi="Arial" w:cs="Arial"/>
        </w:rPr>
        <w:t>Type of donation</w:t>
      </w:r>
      <w:r w:rsidR="005547F1">
        <w:rPr>
          <w:rFonts w:ascii="Arial" w:hAnsi="Arial" w:cs="Arial"/>
        </w:rPr>
        <w:t xml:space="preserve"> </w:t>
      </w:r>
      <w:r w:rsidRPr="005B0489">
        <w:rPr>
          <w:rFonts w:ascii="Microsoft YaHei" w:eastAsia="Microsoft YaHei" w:hAnsi="Microsoft YaHei" w:cs="Microsoft YaHei" w:hint="eastAsia"/>
        </w:rPr>
        <w:t>㉑</w:t>
      </w:r>
      <w:r w:rsidRPr="005B0489">
        <w:rPr>
          <w:rFonts w:ascii="Arial" w:hAnsi="Arial" w:cs="Arial"/>
        </w:rPr>
        <w:t>Exceeding limit</w:t>
      </w:r>
      <w:r w:rsidR="005547F1">
        <w:rPr>
          <w:rFonts w:ascii="Arial" w:hAnsi="Arial" w:cs="Arial"/>
        </w:rPr>
        <w:t xml:space="preserve"> </w:t>
      </w:r>
      <w:r w:rsidRPr="005B0489">
        <w:rPr>
          <w:rFonts w:ascii="Arial" w:hAnsi="Arial" w:cs="Arial"/>
        </w:rPr>
        <w:t>Amount excluded from deductible</w:t>
      </w:r>
      <w:r w:rsidR="005547F1">
        <w:rPr>
          <w:rFonts w:ascii="Arial" w:hAnsi="Arial" w:cs="Arial"/>
        </w:rPr>
        <w:t xml:space="preserve"> </w:t>
      </w:r>
      <w:r w:rsidRPr="005B0489">
        <w:rPr>
          <w:rFonts w:ascii="Microsoft YaHei" w:eastAsia="Microsoft YaHei" w:hAnsi="Microsoft YaHei" w:cs="Microsoft YaHei" w:hint="eastAsia"/>
        </w:rPr>
        <w:t>㉒</w:t>
      </w:r>
      <w:r w:rsidRPr="005B0489">
        <w:rPr>
          <w:rFonts w:ascii="Arial" w:hAnsi="Arial" w:cs="Arial"/>
        </w:rPr>
        <w:t>Processing agent liquid</w:t>
      </w:r>
      <w:r w:rsidR="005547F1">
        <w:rPr>
          <w:rFonts w:ascii="Arial" w:hAnsi="Arial" w:cs="Arial"/>
        </w:rPr>
        <w:t xml:space="preserve"> </w:t>
      </w:r>
      <w:r w:rsidRPr="005B0489">
        <w:rPr>
          <w:rFonts w:ascii="Microsoft YaHei" w:eastAsia="Microsoft YaHei" w:hAnsi="Microsoft YaHei" w:cs="Microsoft YaHei" w:hint="eastAsia"/>
        </w:rPr>
        <w:t>㉓</w:t>
      </w:r>
      <w:r w:rsidRPr="005B0489">
        <w:rPr>
          <w:rFonts w:ascii="Arial" w:hAnsi="Arial" w:cs="Arial"/>
        </w:rPr>
        <w:t>Public access available</w:t>
      </w:r>
      <w:r w:rsidR="005547F1">
        <w:rPr>
          <w:rFonts w:ascii="Arial" w:hAnsi="Arial" w:cs="Arial"/>
        </w:rPr>
        <w:t xml:space="preserve"> </w:t>
      </w:r>
      <w:r w:rsidRPr="005B0489">
        <w:rPr>
          <w:rFonts w:ascii="Arial" w:hAnsi="Arial" w:cs="Arial"/>
        </w:rPr>
        <w:t>Balance(</w:t>
      </w:r>
      <w:r w:rsidRPr="005B0489">
        <w:rPr>
          <w:rFonts w:ascii="Microsoft YaHei" w:eastAsia="Microsoft YaHei" w:hAnsi="Microsoft YaHei" w:cs="Microsoft YaHei" w:hint="eastAsia"/>
        </w:rPr>
        <w:t>㉑</w:t>
      </w:r>
      <w:r w:rsidRPr="005B0489">
        <w:rPr>
          <w:rFonts w:ascii="Arial" w:hAnsi="Arial" w:cs="Arial"/>
        </w:rPr>
        <w:t>-</w:t>
      </w:r>
      <w:r w:rsidRPr="005B0489">
        <w:rPr>
          <w:rFonts w:ascii="Microsoft YaHei" w:eastAsia="Microsoft YaHei" w:hAnsi="Microsoft YaHei" w:cs="Microsoft YaHei" w:hint="eastAsia"/>
        </w:rPr>
        <w:t>㉒</w:t>
      </w:r>
      <w:r w:rsidRPr="005B0489">
        <w:rPr>
          <w:rFonts w:ascii="Arial" w:hAnsi="Arial" w:cs="Arial"/>
        </w:rPr>
        <w:t>)</w:t>
      </w:r>
      <w:r w:rsidR="005547F1">
        <w:rPr>
          <w:rFonts w:ascii="Arial" w:hAnsi="Arial" w:cs="Arial"/>
        </w:rPr>
        <w:t xml:space="preserve"> </w:t>
      </w:r>
      <w:r w:rsidRPr="005B0489">
        <w:rPr>
          <w:rFonts w:ascii="Microsoft YaHei" w:eastAsia="Microsoft YaHei" w:hAnsi="Microsoft YaHei" w:cs="Microsoft YaHei" w:hint="eastAsia"/>
        </w:rPr>
        <w:t>㉔</w:t>
      </w:r>
      <w:r w:rsidRPr="005B0489">
        <w:rPr>
          <w:rFonts w:ascii="Arial" w:hAnsi="Arial" w:cs="Arial"/>
        </w:rPr>
        <w:t>Palm tax deduction amount for the relevant fiscal year</w:t>
      </w:r>
      <w:r w:rsidR="005547F1">
        <w:rPr>
          <w:rFonts w:ascii="Arial" w:hAnsi="Arial" w:cs="Arial"/>
        </w:rPr>
        <w:t xml:space="preserve"> </w:t>
      </w:r>
      <w:r w:rsidRPr="005B0489">
        <w:rPr>
          <w:rFonts w:ascii="Microsoft YaHei" w:eastAsia="Microsoft YaHei" w:hAnsi="Microsoft YaHei" w:cs="Microsoft YaHei" w:hint="eastAsia"/>
        </w:rPr>
        <w:t>㉕</w:t>
      </w:r>
      <w:r w:rsidRPr="005B0489">
        <w:rPr>
          <w:rFonts w:ascii="Arial" w:hAnsi="Arial" w:cs="Arial"/>
        </w:rPr>
        <w:t>Carryover amount</w:t>
      </w:r>
      <w:r w:rsidR="005547F1">
        <w:rPr>
          <w:rFonts w:ascii="Arial" w:hAnsi="Arial" w:cs="Arial"/>
        </w:rPr>
        <w:t xml:space="preserve"> </w:t>
      </w:r>
      <w:r w:rsidRPr="005B0489">
        <w:rPr>
          <w:rFonts w:ascii="Arial" w:hAnsi="Arial" w:cs="Arial"/>
        </w:rPr>
        <w:t>(</w:t>
      </w:r>
      <w:r w:rsidRPr="005B0489">
        <w:rPr>
          <w:rFonts w:ascii="Microsoft YaHei" w:eastAsia="Microsoft YaHei" w:hAnsi="Microsoft YaHei" w:cs="Microsoft YaHei" w:hint="eastAsia"/>
        </w:rPr>
        <w:t>㉓</w:t>
      </w:r>
      <w:r w:rsidRPr="005B0489">
        <w:rPr>
          <w:rFonts w:ascii="Arial" w:hAnsi="Arial" w:cs="Arial"/>
        </w:rPr>
        <w:t>-</w:t>
      </w:r>
      <w:r w:rsidRPr="005B0489">
        <w:rPr>
          <w:rFonts w:ascii="Microsoft YaHei" w:eastAsia="Microsoft YaHei" w:hAnsi="Microsoft YaHei" w:cs="Microsoft YaHei" w:hint="eastAsia"/>
        </w:rPr>
        <w:t>㉔</w:t>
      </w:r>
      <w:r w:rsidRPr="005B0489">
        <w:rPr>
          <w:rFonts w:ascii="Arial" w:hAnsi="Arial" w:cs="Arial"/>
        </w:rPr>
        <w:t>)</w:t>
      </w:r>
      <w:r w:rsidR="005547F1">
        <w:rPr>
          <w:rFonts w:ascii="Arial" w:hAnsi="Arial" w:cs="Arial"/>
        </w:rPr>
        <w:t xml:space="preserve"> </w:t>
      </w:r>
      <w:r w:rsidRPr="005B0489">
        <w:rPr>
          <w:rFonts w:ascii="Arial" w:hAnsi="Arial" w:cs="Arial"/>
        </w:rPr>
        <w:t>Sum</w:t>
      </w:r>
      <w:r w:rsidR="005547F1">
        <w:rPr>
          <w:rFonts w:ascii="Arial" w:hAnsi="Arial" w:cs="Arial"/>
        </w:rPr>
        <w:t xml:space="preserve"> </w:t>
      </w:r>
      <w:r w:rsidRPr="005B0489">
        <w:rPr>
          <w:rFonts w:ascii="Arial" w:hAnsi="Arial" w:cs="Arial"/>
        </w:rPr>
        <w:t>Article 24 (2)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Article 24 (3)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2022.</w:t>
      </w:r>
      <w:r w:rsidR="005547F1">
        <w:rPr>
          <w:rFonts w:ascii="Arial" w:hAnsi="Arial" w:cs="Arial"/>
        </w:rPr>
        <w:t xml:space="preserve"> </w:t>
      </w:r>
      <w:r w:rsidRPr="005B0489">
        <w:rPr>
          <w:rFonts w:ascii="Arial" w:hAnsi="Arial" w:cs="Arial"/>
        </w:rPr>
        <w:t>1.1.~</w:t>
      </w:r>
      <w:r w:rsidR="005547F1">
        <w:rPr>
          <w:rFonts w:ascii="Arial" w:hAnsi="Arial" w:cs="Arial"/>
        </w:rPr>
        <w:t xml:space="preserve"> </w:t>
      </w:r>
      <w:r w:rsidRPr="005B0489">
        <w:rPr>
          <w:rFonts w:ascii="Arial" w:hAnsi="Arial" w:cs="Arial"/>
        </w:rPr>
        <w:t>12.31</w:t>
      </w:r>
      <w:r w:rsidR="005547F1">
        <w:rPr>
          <w:rFonts w:ascii="Arial" w:hAnsi="Arial" w:cs="Arial"/>
        </w:rPr>
        <w:t xml:space="preserve"> </w:t>
      </w:r>
      <w:r w:rsidRPr="005B0489">
        <w:rPr>
          <w:rFonts w:ascii="Arial" w:hAnsi="Arial" w:cs="Arial"/>
        </w:rPr>
        <w:t>Article 24 (2)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Article 24 (3)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34,100,000</w:t>
      </w:r>
      <w:r w:rsidR="005547F1">
        <w:rPr>
          <w:rFonts w:ascii="Arial" w:hAnsi="Arial" w:cs="Arial"/>
        </w:rPr>
        <w:t xml:space="preserve"> </w:t>
      </w:r>
      <w:r w:rsidRPr="005B0489">
        <w:rPr>
          <w:rFonts w:ascii="Arial" w:hAnsi="Arial" w:cs="Arial"/>
        </w:rPr>
        <w:t>Article 24 (2)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Article 24 (3)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6. Details of donation expenditures for the relevant fiscal year</w:t>
      </w:r>
      <w:r w:rsidR="005547F1">
        <w:rPr>
          <w:rFonts w:ascii="Arial" w:hAnsi="Arial" w:cs="Arial"/>
        </w:rPr>
        <w:t xml:space="preserve"> </w:t>
      </w:r>
      <w:r w:rsidRPr="005B0489">
        <w:rPr>
          <w:rFonts w:ascii="Arial" w:hAnsi="Arial" w:cs="Arial"/>
        </w:rPr>
        <w:t>business</w:t>
      </w:r>
      <w:r w:rsidR="005547F1">
        <w:rPr>
          <w:rFonts w:ascii="Arial" w:hAnsi="Arial" w:cs="Arial"/>
        </w:rPr>
        <w:t xml:space="preserve"> </w:t>
      </w:r>
      <w:r w:rsidRPr="005B0489">
        <w:rPr>
          <w:rFonts w:ascii="Arial" w:hAnsi="Arial" w:cs="Arial"/>
        </w:rPr>
        <w:t>year</w:t>
      </w:r>
      <w:r w:rsidR="005547F1">
        <w:rPr>
          <w:rFonts w:ascii="Arial" w:hAnsi="Arial" w:cs="Arial"/>
        </w:rPr>
        <w:t xml:space="preserve"> </w:t>
      </w:r>
      <w:r w:rsidRPr="005B0489">
        <w:rPr>
          <w:rFonts w:ascii="Arial" w:hAnsi="Arial" w:cs="Arial"/>
        </w:rPr>
        <w:t>Type of donation</w:t>
      </w:r>
      <w:r w:rsidR="005547F1">
        <w:rPr>
          <w:rFonts w:ascii="Arial" w:hAnsi="Arial" w:cs="Arial"/>
        </w:rPr>
        <w:t xml:space="preserve"> </w:t>
      </w:r>
      <w:r w:rsidRPr="005B0489">
        <w:rPr>
          <w:rFonts w:ascii="Microsoft YaHei" w:eastAsia="Microsoft YaHei" w:hAnsi="Microsoft YaHei" w:cs="Microsoft YaHei" w:hint="eastAsia"/>
        </w:rPr>
        <w:t>㉖</w:t>
      </w:r>
      <w:r w:rsidRPr="005B0489">
        <w:rPr>
          <w:rFonts w:ascii="Arial" w:hAnsi="Arial" w:cs="Arial"/>
        </w:rPr>
        <w:t>Total amount of money</w:t>
      </w:r>
      <w:r w:rsidR="005547F1">
        <w:rPr>
          <w:rFonts w:ascii="Arial" w:hAnsi="Arial" w:cs="Arial"/>
        </w:rPr>
        <w:t xml:space="preserve"> </w:t>
      </w:r>
      <w:r w:rsidRPr="005B0489">
        <w:rPr>
          <w:rFonts w:ascii="Microsoft YaHei" w:eastAsia="Microsoft YaHei" w:hAnsi="Microsoft YaHei" w:cs="Microsoft YaHei" w:hint="eastAsia"/>
        </w:rPr>
        <w:t>㉗</w:t>
      </w:r>
      <w:r w:rsidRPr="005B0489">
        <w:rPr>
          <w:rFonts w:ascii="Arial" w:hAnsi="Arial" w:cs="Arial"/>
        </w:rPr>
        <w:t>Applicable fiscal year</w:t>
      </w:r>
      <w:r w:rsidR="005547F1">
        <w:rPr>
          <w:rFonts w:ascii="Arial" w:hAnsi="Arial" w:cs="Arial"/>
        </w:rPr>
        <w:t xml:space="preserve"> </w:t>
      </w:r>
      <w:r w:rsidRPr="005B0489">
        <w:rPr>
          <w:rFonts w:ascii="Arial" w:hAnsi="Arial" w:cs="Arial"/>
        </w:rPr>
        <w:t>Deductible amount included</w:t>
      </w:r>
      <w:r w:rsidR="005547F1">
        <w:rPr>
          <w:rFonts w:ascii="Arial" w:hAnsi="Arial" w:cs="Arial"/>
        </w:rPr>
        <w:t xml:space="preserve"> </w:t>
      </w:r>
      <w:r w:rsidRPr="005B0489">
        <w:rPr>
          <w:rFonts w:ascii="Microsoft YaHei" w:eastAsia="Microsoft YaHei" w:hAnsi="Microsoft YaHei" w:cs="Microsoft YaHei" w:hint="eastAsia"/>
        </w:rPr>
        <w:t>㉘</w:t>
      </w:r>
      <w:r w:rsidRPr="005B0489">
        <w:rPr>
          <w:rFonts w:ascii="Arial" w:hAnsi="Arial" w:cs="Arial"/>
        </w:rPr>
        <w:t xml:space="preserve"> Carryover amount (</w:t>
      </w:r>
      <w:r w:rsidRPr="005B0489">
        <w:rPr>
          <w:rFonts w:ascii="Microsoft YaHei" w:eastAsia="Microsoft YaHei" w:hAnsi="Microsoft YaHei" w:cs="Microsoft YaHei" w:hint="eastAsia"/>
        </w:rPr>
        <w:t>㉖</w:t>
      </w:r>
      <w:r w:rsidRPr="005B0489">
        <w:rPr>
          <w:rFonts w:ascii="Arial" w:hAnsi="Arial" w:cs="Arial"/>
        </w:rPr>
        <w:t>-</w:t>
      </w:r>
      <w:r w:rsidRPr="005B0489">
        <w:rPr>
          <w:rFonts w:ascii="Microsoft YaHei" w:eastAsia="Microsoft YaHei" w:hAnsi="Microsoft YaHei" w:cs="Microsoft YaHei" w:hint="eastAsia"/>
        </w:rPr>
        <w:t>㉗</w:t>
      </w:r>
      <w:r w:rsidRPr="005B0489">
        <w:rPr>
          <w:rFonts w:ascii="Arial" w:hAnsi="Arial" w:cs="Arial"/>
        </w:rPr>
        <w:t>)</w:t>
      </w:r>
      <w:r w:rsidR="005547F1">
        <w:rPr>
          <w:rFonts w:ascii="Arial" w:hAnsi="Arial" w:cs="Arial"/>
        </w:rPr>
        <w:t xml:space="preserve"> </w:t>
      </w:r>
      <w:r w:rsidRPr="005B0489">
        <w:rPr>
          <w:rFonts w:ascii="Arial" w:hAnsi="Arial" w:cs="Arial"/>
        </w:rPr>
        <w:t>Article 24 (2)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Article 24 (3) of the Corporate Tax Act</w:t>
      </w:r>
      <w:r w:rsidR="005547F1">
        <w:rPr>
          <w:rFonts w:ascii="Arial" w:hAnsi="Arial" w:cs="Arial"/>
        </w:rPr>
        <w:t xml:space="preserve"> </w:t>
      </w:r>
      <w:r w:rsidRPr="005B0489">
        <w:rPr>
          <w:rFonts w:ascii="Arial" w:hAnsi="Arial" w:cs="Arial"/>
        </w:rPr>
        <w:t>Donations under subparagraph 1</w:t>
      </w:r>
      <w:r w:rsidR="005547F1">
        <w:rPr>
          <w:rFonts w:ascii="Arial" w:hAnsi="Arial" w:cs="Arial"/>
        </w:rPr>
        <w:t xml:space="preserve"> </w:t>
      </w:r>
      <w:r w:rsidRPr="005B0489">
        <w:rPr>
          <w:rFonts w:ascii="Arial" w:hAnsi="Arial" w:cs="Arial"/>
        </w:rPr>
        <w:t>How to write</w:t>
      </w:r>
      <w:r w:rsidR="005547F1">
        <w:rPr>
          <w:rFonts w:ascii="Arial" w:hAnsi="Arial" w:cs="Arial"/>
        </w:rPr>
        <w:t xml:space="preserve"> </w:t>
      </w:r>
      <w:r w:rsidRPr="005B0489">
        <w:rPr>
          <w:rFonts w:ascii="Arial" w:hAnsi="Arial" w:cs="Arial"/>
        </w:rPr>
        <w:t xml:space="preserve">1. </w:t>
      </w:r>
      <w:r w:rsidRPr="005B0489">
        <w:rPr>
          <w:rFonts w:ascii="맑은 고딕" w:eastAsia="맑은 고딕" w:hAnsi="맑은 고딕" w:cs="맑은 고딕" w:hint="eastAsia"/>
        </w:rPr>
        <w:t>①</w:t>
      </w:r>
      <w:r w:rsidRPr="005B0489">
        <w:rPr>
          <w:rFonts w:ascii="Arial" w:hAnsi="Arial" w:cs="Arial"/>
        </w:rPr>
        <w:t xml:space="preserve"> Income amount field: Enter the total amount of </w:t>
      </w:r>
      <w:r w:rsidRPr="005B0489">
        <w:rPr>
          <w:rFonts w:ascii="Cambria Math" w:hAnsi="Cambria Math" w:cs="Cambria Math"/>
        </w:rPr>
        <w:t>⑱</w:t>
      </w:r>
      <w:r w:rsidRPr="005B0489">
        <w:rPr>
          <w:rFonts w:ascii="Arial" w:hAnsi="Arial" w:cs="Arial"/>
        </w:rPr>
        <w:t xml:space="preserve"> donations ( </w:t>
      </w:r>
      <w:r w:rsidRPr="005B0489">
        <w:rPr>
          <w:rFonts w:ascii="맑은 고딕" w:eastAsia="맑은 고딕" w:hAnsi="맑은 고딕" w:cs="맑은 고딕" w:hint="eastAsia"/>
        </w:rPr>
        <w:t>③</w:t>
      </w:r>
      <w:r w:rsidRPr="005B0489">
        <w:rPr>
          <w:rFonts w:ascii="Arial" w:hAnsi="Arial" w:cs="Arial"/>
        </w:rPr>
        <w:t xml:space="preserve"> + </w:t>
      </w:r>
      <w:r w:rsidRPr="005B0489">
        <w:rPr>
          <w:rFonts w:ascii="맑은 고딕" w:eastAsia="맑은 고딕" w:hAnsi="맑은 고딕" w:cs="맑은 고딕" w:hint="eastAsia"/>
        </w:rPr>
        <w:t>⑨</w:t>
      </w:r>
      <w:r w:rsidRPr="005B0489">
        <w:rPr>
          <w:rFonts w:ascii="Arial" w:hAnsi="Arial" w:cs="Arial"/>
        </w:rPr>
        <w:t xml:space="preserve"> + </w:t>
      </w:r>
      <w:r w:rsidRPr="005B0489">
        <w:rPr>
          <w:rFonts w:ascii="맑은 고딕" w:eastAsia="맑은 고딕" w:hAnsi="맑은 고딕" w:cs="맑은 고딕" w:hint="eastAsia"/>
        </w:rPr>
        <w:t>⑬</w:t>
      </w:r>
      <w:r w:rsidRPr="005B0489">
        <w:rPr>
          <w:rFonts w:ascii="Arial" w:hAnsi="Arial" w:cs="Arial"/>
        </w:rPr>
        <w:t xml:space="preserve"> ) in this form from the </w:t>
      </w:r>
      <w:r w:rsidRPr="005B0489">
        <w:rPr>
          <w:rFonts w:ascii="Cambria Math" w:hAnsi="Cambria Math" w:cs="Cambria Math"/>
        </w:rPr>
        <w:t>◯</w:t>
      </w:r>
      <w:r w:rsidRPr="005B0489">
        <w:rPr>
          <w:rFonts w:ascii="Arial" w:hAnsi="Arial" w:cs="Arial"/>
        </w:rPr>
        <w:t xml:space="preserve"> 104 income amount in the “Corporate tax base and tax adjustment statement (Attachment No. 3)”. </w:t>
      </w:r>
      <w:r w:rsidRPr="005B0489">
        <w:rPr>
          <w:rFonts w:ascii="Cambria Math" w:hAnsi="Cambria Math" w:cs="Cambria Math"/>
        </w:rPr>
        <w:t>⑲</w:t>
      </w:r>
      <w:r w:rsidRPr="005B0489">
        <w:rPr>
          <w:rFonts w:ascii="Arial" w:hAnsi="Arial" w:cs="Arial"/>
        </w:rPr>
        <w:t xml:space="preserve"> Enter the total amount included in deductible expenses ( </w:t>
      </w:r>
      <w:r w:rsidRPr="005B0489">
        <w:rPr>
          <w:rFonts w:ascii="Arial" w:hAnsi="Arial" w:cs="Arial" w:hint="eastAsia"/>
        </w:rPr>
        <w:t>⑥</w:t>
      </w:r>
      <w:r w:rsidRPr="005B0489">
        <w:rPr>
          <w:rFonts w:ascii="Arial" w:hAnsi="Arial" w:cs="Arial"/>
        </w:rPr>
        <w:t xml:space="preserve"> + </w:t>
      </w:r>
      <w:r w:rsidRPr="005B0489">
        <w:rPr>
          <w:rFonts w:ascii="맑은 고딕" w:eastAsia="맑은 고딕" w:hAnsi="맑은 고딕" w:cs="맑은 고딕" w:hint="eastAsia"/>
        </w:rPr>
        <w:t>⑪</w:t>
      </w:r>
      <w:r w:rsidRPr="005B0489">
        <w:rPr>
          <w:rFonts w:ascii="Arial" w:hAnsi="Arial" w:cs="Arial"/>
        </w:rPr>
        <w:t xml:space="preserve"> + </w:t>
      </w:r>
      <w:r w:rsidRPr="005B0489">
        <w:rPr>
          <w:rFonts w:ascii="맑은 고딕" w:eastAsia="맑은 고딕" w:hAnsi="맑은 고딕" w:cs="맑은 고딕" w:hint="eastAsia"/>
        </w:rPr>
        <w:t>⑬</w:t>
      </w:r>
      <w:r w:rsidRPr="005B0489">
        <w:rPr>
          <w:rFonts w:ascii="Arial" w:hAnsi="Arial" w:cs="Arial"/>
        </w:rPr>
        <w:t xml:space="preserve"> ).</w:t>
      </w:r>
      <w:r w:rsidR="005547F1">
        <w:rPr>
          <w:rFonts w:ascii="Arial" w:hAnsi="Arial" w:cs="Arial"/>
        </w:rPr>
        <w:t xml:space="preserve"> </w:t>
      </w:r>
      <w:r w:rsidRPr="005B0489">
        <w:rPr>
          <w:rFonts w:ascii="Arial" w:hAnsi="Arial" w:cs="Arial"/>
        </w:rPr>
        <w:t xml:space="preserve">2. Columns </w:t>
      </w:r>
      <w:r w:rsidRPr="005B0489">
        <w:rPr>
          <w:rFonts w:ascii="맑은 고딕" w:eastAsia="맑은 고딕" w:hAnsi="맑은 고딕" w:cs="맑은 고딕" w:hint="eastAsia"/>
        </w:rPr>
        <w:t>③</w:t>
      </w:r>
      <w:r w:rsidRPr="005B0489">
        <w:rPr>
          <w:rFonts w:ascii="Arial" w:hAnsi="Arial" w:cs="Arial"/>
        </w:rPr>
        <w:t xml:space="preserve"> , </w:t>
      </w:r>
      <w:r w:rsidRPr="005B0489">
        <w:rPr>
          <w:rFonts w:ascii="맑은 고딕" w:eastAsia="맑은 고딕" w:hAnsi="맑은 고딕" w:cs="맑은 고딕" w:hint="eastAsia"/>
        </w:rPr>
        <w:t>⑨</w:t>
      </w:r>
      <w:r w:rsidRPr="005B0489">
        <w:rPr>
          <w:rFonts w:ascii="Arial" w:hAnsi="Arial" w:cs="Arial"/>
        </w:rPr>
        <w:t xml:space="preserve"> , </w:t>
      </w:r>
      <w:r w:rsidRPr="005B0489">
        <w:rPr>
          <w:rFonts w:ascii="맑은 고딕" w:eastAsia="맑은 고딕" w:hAnsi="맑은 고딕" w:cs="맑은 고딕" w:hint="eastAsia"/>
        </w:rPr>
        <w:t>⑬</w:t>
      </w:r>
      <w:r w:rsidRPr="005B0489">
        <w:rPr>
          <w:rFonts w:ascii="Arial" w:hAnsi="Arial" w:cs="Arial"/>
        </w:rPr>
        <w:t xml:space="preserve"> : Must match the subtotal amount for each type of donation corresponding to columns A.~C of column </w:t>
      </w:r>
      <w:r w:rsidRPr="005B0489">
        <w:rPr>
          <w:rFonts w:ascii="맑은 고딕" w:eastAsia="맑은 고딕" w:hAnsi="맑은 고딕" w:cs="맑은 고딕" w:hint="eastAsia"/>
        </w:rPr>
        <w:t>⑨</w:t>
      </w:r>
      <w:r w:rsidRPr="005B0489">
        <w:rPr>
          <w:rFonts w:ascii="Arial" w:hAnsi="Arial" w:cs="Arial"/>
        </w:rPr>
        <w:t xml:space="preserve"> of the “Donation Statement (Appendix Form No. 22).”</w:t>
      </w:r>
      <w:r w:rsidR="005547F1">
        <w:rPr>
          <w:rFonts w:ascii="Arial" w:hAnsi="Arial" w:cs="Arial"/>
        </w:rPr>
        <w:t xml:space="preserve"> </w:t>
      </w:r>
      <w:r w:rsidRPr="005B0489">
        <w:rPr>
          <w:rFonts w:ascii="Arial" w:hAnsi="Arial" w:cs="Arial"/>
        </w:rPr>
        <w:t xml:space="preserve">3. </w:t>
      </w:r>
      <w:r w:rsidRPr="005B0489">
        <w:rPr>
          <w:rFonts w:ascii="맑은 고딕" w:eastAsia="맑은 고딕" w:hAnsi="맑은 고딕" w:cs="맑은 고딕" w:hint="eastAsia"/>
        </w:rPr>
        <w:t>④</w:t>
      </w:r>
      <w:r w:rsidRPr="005B0489">
        <w:rPr>
          <w:rFonts w:ascii="Arial" w:hAnsi="Arial" w:cs="Arial"/>
        </w:rPr>
        <w:t xml:space="preserve"> Limit amount column: “( </w:t>
      </w:r>
      <w:r w:rsidRPr="005B0489">
        <w:rPr>
          <w:rFonts w:ascii="맑은 고딕" w:eastAsia="맑은 고딕" w:hAnsi="맑은 고딕" w:cs="맑은 고딕" w:hint="eastAsia"/>
        </w:rPr>
        <w:t>①</w:t>
      </w:r>
      <w:r w:rsidRPr="005B0489">
        <w:rPr>
          <w:rFonts w:ascii="Arial" w:hAnsi="Arial" w:cs="Arial"/>
        </w:rPr>
        <w:t xml:space="preserve"> - </w:t>
      </w:r>
      <w:r w:rsidRPr="005B0489">
        <w:rPr>
          <w:rFonts w:ascii="맑은 고딕" w:eastAsia="맑은 고딕" w:hAnsi="맑은 고딕" w:cs="맑은 고딕" w:hint="eastAsia"/>
        </w:rPr>
        <w:t>②</w:t>
      </w:r>
      <w:r w:rsidRPr="005B0489">
        <w:rPr>
          <w:rFonts w:ascii="Arial" w:hAnsi="Arial" w:cs="Arial"/>
        </w:rPr>
        <w:t xml:space="preserve"> )&gt;0” means </w:t>
      </w:r>
      <w:r w:rsidRPr="005B0489">
        <w:rPr>
          <w:rFonts w:ascii="맑은 고딕" w:eastAsia="맑은 고딕" w:hAnsi="맑은 고딕" w:cs="맑은 고딕" w:hint="eastAsia"/>
        </w:rPr>
        <w:t>①</w:t>
      </w:r>
      <w:r w:rsidRPr="005B0489">
        <w:rPr>
          <w:rFonts w:ascii="Arial" w:hAnsi="Arial" w:cs="Arial"/>
        </w:rPr>
        <w:t xml:space="preserve"> to </w:t>
      </w:r>
      <w:r w:rsidRPr="005B0489">
        <w:rPr>
          <w:rFonts w:ascii="맑은 고딕" w:eastAsia="맑은 고딕" w:hAnsi="맑은 고딕" w:cs="맑은 고딕" w:hint="eastAsia"/>
        </w:rPr>
        <w:t>②</w:t>
      </w:r>
      <w:r w:rsidRPr="005B0489">
        <w:rPr>
          <w:rFonts w:ascii="Arial" w:hAnsi="Arial" w:cs="Arial"/>
        </w:rPr>
        <w:t xml:space="preserve"> (In accordance with the proviso to Article 13 (1) of the Corporate Tax Act, carry-forward loss deduction is applied up to 60% of income for each fiscal year. Enter the amount after deducting (the receiving corporation is limited to 60% of the standard income amount), but if the amount is a negative number (-), enter “0”. Below, all cases marked (</w:t>
      </w:r>
      <w:r w:rsidRPr="005B0489">
        <w:rPr>
          <w:rFonts w:ascii="맑은 고딕" w:eastAsia="맑은 고딕" w:hAnsi="맑은 고딕" w:cs="맑은 고딕" w:hint="eastAsia"/>
        </w:rPr>
        <w:t>ⓐ</w:t>
      </w:r>
      <w:r w:rsidRPr="005B0489">
        <w:rPr>
          <w:rFonts w:ascii="Arial" w:hAnsi="Arial" w:cs="Arial"/>
        </w:rPr>
        <w:t>-</w:t>
      </w:r>
      <w:r w:rsidRPr="005B0489">
        <w:rPr>
          <w:rFonts w:ascii="맑은 고딕" w:eastAsia="맑은 고딕" w:hAnsi="맑은 고딕" w:cs="맑은 고딕" w:hint="eastAsia"/>
        </w:rPr>
        <w:t>ⓑ</w:t>
      </w:r>
      <w:r w:rsidRPr="005B0489">
        <w:rPr>
          <w:rFonts w:ascii="Arial" w:hAnsi="Arial" w:cs="Arial"/>
        </w:rPr>
        <w:t>)&gt;0 are written in the same way.</w:t>
      </w:r>
      <w:r w:rsidR="005547F1">
        <w:rPr>
          <w:rFonts w:ascii="Arial" w:hAnsi="Arial" w:cs="Arial"/>
        </w:rPr>
        <w:t xml:space="preserve"> </w:t>
      </w:r>
      <w:r w:rsidRPr="005B0489">
        <w:rPr>
          <w:rFonts w:ascii="Arial" w:hAnsi="Arial" w:cs="Arial"/>
        </w:rPr>
        <w:t xml:space="preserve">4. </w:t>
      </w:r>
      <w:r w:rsidRPr="005B0489">
        <w:rPr>
          <w:rFonts w:ascii="맑은 고딕" w:eastAsia="맑은 고딕" w:hAnsi="맑은 고딕" w:cs="맑은 고딕" w:hint="eastAsia"/>
        </w:rPr>
        <w:t>⑤</w:t>
      </w:r>
      <w:r w:rsidRPr="005B0489">
        <w:rPr>
          <w:rFonts w:ascii="Arial" w:hAnsi="Arial" w:cs="Arial"/>
        </w:rPr>
        <w:t xml:space="preserve"> Amount included in deductible expenses among the carryover balance: Enter the amount included in deductible expenses pass to Article 24 (5) and (6) of the </w:t>
      </w:r>
      <w:r w:rsidRPr="005B0489">
        <w:rPr>
          <w:rFonts w:ascii="Arial" w:hAnsi="Arial" w:cs="Arial"/>
        </w:rPr>
        <w:t>「</w:t>
      </w:r>
      <w:r w:rsidRPr="005B0489">
        <w:rPr>
          <w:rFonts w:ascii="Arial" w:hAnsi="Arial" w:cs="Arial"/>
        </w:rPr>
        <w:t xml:space="preserve"> Corporate Tax Act </w:t>
      </w:r>
      <w:r w:rsidRPr="005B0489">
        <w:rPr>
          <w:rFonts w:ascii="Arial" w:hAnsi="Arial" w:cs="Arial"/>
        </w:rPr>
        <w:t>」</w:t>
      </w:r>
      <w:r w:rsidRPr="005B0489">
        <w:rPr>
          <w:rFonts w:ascii="Arial" w:hAnsi="Arial" w:cs="Arial"/>
        </w:rPr>
        <w:t xml:space="preserve"> among the balances exceeding the limit carried over from the previous period , and enter the amount included in deductible expenses in accordance with Article 24 (5) of the </w:t>
      </w:r>
      <w:r w:rsidRPr="005B0489">
        <w:rPr>
          <w:rFonts w:ascii="Arial" w:hAnsi="Arial" w:cs="Arial"/>
        </w:rPr>
        <w:t>「</w:t>
      </w:r>
      <w:r w:rsidRPr="005B0489">
        <w:rPr>
          <w:rFonts w:ascii="Arial" w:hAnsi="Arial" w:cs="Arial"/>
        </w:rPr>
        <w:t xml:space="preserve"> Corporate Tax Act </w:t>
      </w:r>
      <w:r w:rsidRPr="005B0489">
        <w:rPr>
          <w:rFonts w:ascii="Arial" w:hAnsi="Arial" w:cs="Arial"/>
        </w:rPr>
        <w:t>」</w:t>
      </w:r>
      <w:r w:rsidRPr="005B0489">
        <w:rPr>
          <w:rFonts w:ascii="Arial" w:hAnsi="Arial" w:cs="Arial"/>
        </w:rPr>
        <w:t xml:space="preserve"> . Among the carryover amounts, </w:t>
      </w:r>
      <w:r w:rsidRPr="005B0489">
        <w:rPr>
          <w:rFonts w:ascii="Arial" w:eastAsia="Arial" w:hAnsi="Arial" w:cs="Arial" w:hint="eastAsia"/>
        </w:rPr>
        <w:t>󰊊󰊖</w:t>
      </w:r>
      <w:r w:rsidRPr="005B0489">
        <w:rPr>
          <w:rFonts w:ascii="Arial" w:hAnsi="Arial" w:cs="Arial"/>
        </w:rPr>
        <w:t xml:space="preserve"> must match the total amount of deductible deductions for the relevant fiscal year.</w:t>
      </w:r>
      <w:r w:rsidR="005547F1">
        <w:rPr>
          <w:rFonts w:ascii="Arial" w:hAnsi="Arial" w:cs="Arial"/>
        </w:rPr>
        <w:t xml:space="preserve"> </w:t>
      </w:r>
      <w:r w:rsidRPr="005B0489">
        <w:rPr>
          <w:rFonts w:ascii="Arial" w:hAnsi="Arial" w:cs="Arial"/>
        </w:rPr>
        <w:t xml:space="preserve">5. </w:t>
      </w:r>
      <w:r w:rsidRPr="005B0489">
        <w:rPr>
          <w:rFonts w:ascii="맑은 고딕" w:eastAsia="맑은 고딕" w:hAnsi="맑은 고딕" w:cs="맑은 고딕" w:hint="eastAsia"/>
        </w:rPr>
        <w:t>⑥</w:t>
      </w:r>
      <w:r w:rsidRPr="005B0489">
        <w:rPr>
          <w:rFonts w:ascii="Arial" w:hAnsi="Arial" w:cs="Arial"/>
        </w:rPr>
        <w:t xml:space="preserve"> Amount included in deductible expenses for the year: Enter the smaller of </w:t>
      </w:r>
      <w:r w:rsidRPr="005B0489">
        <w:rPr>
          <w:rFonts w:ascii="맑은 고딕" w:eastAsia="맑은 고딕" w:hAnsi="맑은 고딕" w:cs="맑은 고딕" w:hint="eastAsia"/>
        </w:rPr>
        <w:t>④</w:t>
      </w:r>
      <w:r w:rsidRPr="005B0489">
        <w:rPr>
          <w:rFonts w:ascii="Arial" w:hAnsi="Arial" w:cs="Arial"/>
        </w:rPr>
        <w:t xml:space="preserve"> amount minus </w:t>
      </w:r>
      <w:r w:rsidRPr="005B0489">
        <w:rPr>
          <w:rFonts w:ascii="맑은 고딕" w:eastAsia="맑은 고딕" w:hAnsi="맑은 고딕" w:cs="맑은 고딕" w:hint="eastAsia"/>
        </w:rPr>
        <w:t>⑤</w:t>
      </w:r>
      <w:r w:rsidRPr="005B0489">
        <w:rPr>
          <w:rFonts w:ascii="Arial" w:hAnsi="Arial" w:cs="Arial"/>
        </w:rPr>
        <w:t xml:space="preserve"> amount and </w:t>
      </w:r>
      <w:r w:rsidRPr="005B0489">
        <w:rPr>
          <w:rFonts w:ascii="맑은 고딕" w:eastAsia="맑은 고딕" w:hAnsi="맑은 고딕" w:cs="맑은 고딕" w:hint="eastAsia"/>
        </w:rPr>
        <w:t>③</w:t>
      </w:r>
      <w:r w:rsidRPr="005B0489">
        <w:rPr>
          <w:rFonts w:ascii="Arial" w:hAnsi="Arial" w:cs="Arial"/>
        </w:rPr>
        <w:t xml:space="preserve"> amount. If the amount is a negative number (-), enter “0”.</w:t>
      </w:r>
      <w:r w:rsidR="005547F1">
        <w:rPr>
          <w:rFonts w:ascii="Arial" w:hAnsi="Arial" w:cs="Arial"/>
        </w:rPr>
        <w:t xml:space="preserve"> </w:t>
      </w:r>
      <w:r w:rsidRPr="005B0489">
        <w:rPr>
          <w:rFonts w:ascii="Arial" w:hAnsi="Arial" w:cs="Arial"/>
        </w:rPr>
        <w:t xml:space="preserve">6. </w:t>
      </w:r>
      <w:r w:rsidRPr="005B0489">
        <w:rPr>
          <w:rFonts w:ascii="맑은 고딕" w:eastAsia="맑은 고딕" w:hAnsi="맑은 고딕" w:cs="맑은 고딕" w:hint="eastAsia"/>
        </w:rPr>
        <w:t>⑦</w:t>
      </w:r>
      <w:r w:rsidRPr="005B0489">
        <w:rPr>
          <w:rFonts w:ascii="Arial" w:hAnsi="Arial" w:cs="Arial"/>
        </w:rPr>
        <w:t xml:space="preserve"> Limit Exceeding Amount: Subtract </w:t>
      </w:r>
      <w:r w:rsidRPr="005B0489">
        <w:rPr>
          <w:rFonts w:ascii="맑은 고딕" w:eastAsia="맑은 고딕" w:hAnsi="맑은 고딕" w:cs="맑은 고딕" w:hint="eastAsia"/>
        </w:rPr>
        <w:t>⑥</w:t>
      </w:r>
      <w:r w:rsidRPr="005B0489">
        <w:rPr>
          <w:rFonts w:ascii="Arial" w:hAnsi="Arial" w:cs="Arial"/>
        </w:rPr>
        <w:t xml:space="preserve"> amount from </w:t>
      </w:r>
      <w:r w:rsidRPr="005B0489">
        <w:rPr>
          <w:rFonts w:ascii="맑은 고딕" w:eastAsia="맑은 고딕" w:hAnsi="맑은 고딕" w:cs="맑은 고딕" w:hint="eastAsia"/>
        </w:rPr>
        <w:t>③</w:t>
      </w:r>
      <w:r w:rsidRPr="005B0489">
        <w:rPr>
          <w:rFonts w:ascii="Arial" w:hAnsi="Arial" w:cs="Arial"/>
        </w:rPr>
        <w:t xml:space="preserve"> amount and enter “0” if the amount is a negative number (-).</w:t>
      </w:r>
      <w:r w:rsidR="005547F1">
        <w:rPr>
          <w:rFonts w:ascii="Arial" w:hAnsi="Arial" w:cs="Arial"/>
        </w:rPr>
        <w:t xml:space="preserve"> </w:t>
      </w:r>
      <w:r w:rsidRPr="005B0489">
        <w:rPr>
          <w:rFonts w:ascii="Arial" w:hAnsi="Arial" w:cs="Arial" w:hint="eastAsia"/>
        </w:rPr>
        <w:t>※</w:t>
      </w:r>
      <w:r w:rsidRPr="005B0489">
        <w:rPr>
          <w:rFonts w:ascii="Arial" w:hAnsi="Arial" w:cs="Arial"/>
        </w:rPr>
        <w:t xml:space="preserve"> 3. The same applies to calculating the limit for including designated donations as deductible expenses.</w:t>
      </w:r>
      <w:r w:rsidR="005547F1">
        <w:rPr>
          <w:rFonts w:ascii="Arial" w:hAnsi="Arial" w:cs="Arial"/>
        </w:rPr>
        <w:t xml:space="preserve"> </w:t>
      </w:r>
      <w:r w:rsidRPr="005B0489">
        <w:rPr>
          <w:rFonts w:ascii="Arial" w:hAnsi="Arial" w:cs="Arial"/>
        </w:rPr>
        <w:t xml:space="preserve">7. </w:t>
      </w:r>
      <w:r w:rsidRPr="005B0489">
        <w:rPr>
          <w:rFonts w:ascii="맑은 고딕" w:eastAsia="맑은 고딕" w:hAnsi="맑은 고딕" w:cs="맑은 고딕" w:hint="eastAsia"/>
        </w:rPr>
        <w:t>⑧</w:t>
      </w:r>
      <w:r w:rsidRPr="005B0489">
        <w:rPr>
          <w:rFonts w:ascii="Arial" w:hAnsi="Arial" w:cs="Arial"/>
        </w:rPr>
        <w:t xml:space="preserve"> Income amount deduction balance column: Enter the amount obtained by subtracting the amount </w:t>
      </w:r>
      <w:r w:rsidRPr="005B0489">
        <w:rPr>
          <w:rFonts w:ascii="맑은 고딕" w:eastAsia="맑은 고딕" w:hAnsi="맑은 고딕" w:cs="맑은 고딕" w:hint="eastAsia"/>
        </w:rPr>
        <w:t>②</w:t>
      </w:r>
      <w:r w:rsidRPr="005B0489">
        <w:rPr>
          <w:rFonts w:ascii="Arial" w:hAnsi="Arial" w:cs="Arial"/>
        </w:rPr>
        <w:t xml:space="preserve"> from the amount </w:t>
      </w:r>
      <w:r w:rsidRPr="005B0489">
        <w:rPr>
          <w:rFonts w:ascii="맑은 고딕" w:eastAsia="맑은 고딕" w:hAnsi="맑은 고딕" w:cs="맑은 고딕" w:hint="eastAsia"/>
        </w:rPr>
        <w:t>①</w:t>
      </w:r>
      <w:r w:rsidRPr="005B0489">
        <w:rPr>
          <w:rFonts w:ascii="Arial" w:hAnsi="Arial" w:cs="Arial"/>
        </w:rPr>
        <w:t xml:space="preserve"> and subtracting the deductible expenses included in columns </w:t>
      </w:r>
      <w:r w:rsidRPr="005B0489">
        <w:rPr>
          <w:rFonts w:ascii="맑은 고딕" w:eastAsia="맑은 고딕" w:hAnsi="맑은 고딕" w:cs="맑은 고딕" w:hint="eastAsia"/>
        </w:rPr>
        <w:t>⑤</w:t>
      </w:r>
      <w:r w:rsidRPr="005B0489">
        <w:rPr>
          <w:rFonts w:ascii="Arial" w:hAnsi="Arial" w:cs="Arial"/>
        </w:rPr>
        <w:t xml:space="preserve"> and </w:t>
      </w:r>
      <w:r w:rsidRPr="005B0489">
        <w:rPr>
          <w:rFonts w:ascii="맑은 고딕" w:eastAsia="맑은 고딕" w:hAnsi="맑은 고딕" w:cs="맑은 고딕" w:hint="eastAsia"/>
        </w:rPr>
        <w:t>⑥</w:t>
      </w:r>
      <w:r w:rsidRPr="005B0489">
        <w:rPr>
          <w:rFonts w:ascii="Arial" w:hAnsi="Arial" w:cs="Arial"/>
        </w:rPr>
        <w:t xml:space="preserve"> . If the amount is a negative number (-), enter “0”.</w:t>
      </w:r>
      <w:r w:rsidR="005547F1">
        <w:rPr>
          <w:rFonts w:ascii="Arial" w:hAnsi="Arial" w:cs="Arial"/>
        </w:rPr>
        <w:t xml:space="preserve"> </w:t>
      </w:r>
      <w:r w:rsidRPr="005B0489">
        <w:rPr>
          <w:rFonts w:ascii="Arial" w:hAnsi="Arial" w:cs="Arial"/>
        </w:rPr>
        <w:t xml:space="preserve">8. </w:t>
      </w:r>
      <w:r w:rsidRPr="005B0489">
        <w:rPr>
          <w:rFonts w:ascii="맑은 고딕" w:eastAsia="맑은 고딕" w:hAnsi="맑은 고딕" w:cs="맑은 고딕" w:hint="eastAsia"/>
        </w:rPr>
        <w:t>⑭</w:t>
      </w:r>
      <w:r w:rsidRPr="005B0489">
        <w:rPr>
          <w:rFonts w:ascii="Arial" w:hAnsi="Arial" w:cs="Arial"/>
        </w:rPr>
        <w:t xml:space="preserve"> Limit: If it is a social enterprise under Article 2, Paragraph 1 of the Social Enterprise Promotion Act as of the end of the fiscal year, it is 20% of ( </w:t>
      </w:r>
      <w:r w:rsidRPr="005B0489">
        <w:rPr>
          <w:rFonts w:ascii="맑은 고딕" w:eastAsia="맑은 고딕" w:hAnsi="맑은 고딕" w:cs="맑은 고딕" w:hint="eastAsia"/>
        </w:rPr>
        <w:t>⑧</w:t>
      </w:r>
      <w:r w:rsidRPr="005B0489">
        <w:rPr>
          <w:rFonts w:ascii="Arial" w:hAnsi="Arial" w:cs="Arial"/>
        </w:rPr>
        <w:t xml:space="preserve"> Income amount deducted - </w:t>
      </w:r>
      <w:r w:rsidRPr="005B0489">
        <w:rPr>
          <w:rFonts w:ascii="맑은 고딕" w:eastAsia="맑은 고딕" w:hAnsi="맑은 고딕" w:cs="맑은 고딕" w:hint="eastAsia"/>
        </w:rPr>
        <w:t>⑪</w:t>
      </w:r>
      <w:r w:rsidRPr="005B0489">
        <w:rPr>
          <w:rFonts w:ascii="Arial" w:hAnsi="Arial" w:cs="Arial"/>
        </w:rPr>
        <w:t xml:space="preserve"> ).</w:t>
      </w:r>
      <w:r w:rsidR="005547F1">
        <w:rPr>
          <w:rFonts w:ascii="Arial" w:hAnsi="Arial" w:cs="Arial"/>
        </w:rPr>
        <w:t xml:space="preserve"> </w:t>
      </w:r>
      <w:r w:rsidRPr="005B0489">
        <w:rPr>
          <w:rFonts w:ascii="Arial" w:hAnsi="Arial" w:cs="Arial"/>
        </w:rPr>
        <w:t xml:space="preserve">9. </w:t>
      </w:r>
      <w:r w:rsidRPr="005B0489">
        <w:rPr>
          <w:rFonts w:ascii="Cambria Math" w:hAnsi="Cambria Math" w:cs="Cambria Math"/>
        </w:rPr>
        <w:t>⑳</w:t>
      </w:r>
      <w:r w:rsidRPr="005B0489">
        <w:rPr>
          <w:rFonts w:ascii="Arial" w:hAnsi="Arial" w:cs="Arial"/>
        </w:rPr>
        <w:t xml:space="preserve"> Total amount exceeding the limit: This is the total amount of donations exceeding the limit for the relevant fiscal year. Enter it in the </w:t>
      </w:r>
      <w:r w:rsidRPr="005B0489">
        <w:rPr>
          <w:rFonts w:ascii="Cambria Math" w:hAnsi="Cambria Math" w:cs="Cambria Math"/>
        </w:rPr>
        <w:t>◯</w:t>
      </w:r>
      <w:r w:rsidRPr="005B0489">
        <w:rPr>
          <w:rFonts w:ascii="Arial" w:hAnsi="Arial" w:cs="Arial"/>
        </w:rPr>
        <w:t xml:space="preserve"> 105 Amount exceeding the donation limit column of attached Form No. 3.</w:t>
      </w:r>
      <w:r w:rsidR="005547F1">
        <w:rPr>
          <w:rFonts w:ascii="Arial" w:hAnsi="Arial" w:cs="Arial"/>
        </w:rPr>
        <w:t xml:space="preserve"> </w:t>
      </w:r>
      <w:r w:rsidRPr="005B0489">
        <w:rPr>
          <w:rFonts w:ascii="Arial" w:hAnsi="Arial" w:cs="Arial"/>
        </w:rPr>
        <w:t xml:space="preserve">10. “5. The “Specification of Donation Amount Carryover” is prepared for each fiscal year, and the total amount of deductible deductions for the relevant fiscal year is entered in the “Corporate Tax Base and Tax Adjustment Statement (Form No. 3)” in the </w:t>
      </w:r>
      <w:r w:rsidRPr="005B0489">
        <w:rPr>
          <w:rFonts w:ascii="Cambria Math" w:hAnsi="Cambria Math" w:cs="Cambria Math"/>
        </w:rPr>
        <w:t>◯</w:t>
      </w:r>
      <w:r w:rsidRPr="005B0489">
        <w:rPr>
          <w:rFonts w:ascii="Arial" w:hAnsi="Arial" w:cs="Arial"/>
        </w:rPr>
        <w:t xml:space="preserve"> 106 Inclusion of Carryover Amount in Excess of Donation Limit column.</w:t>
      </w:r>
      <w:r w:rsidR="005547F1">
        <w:rPr>
          <w:rFonts w:ascii="Arial" w:hAnsi="Arial" w:cs="Arial"/>
        </w:rPr>
        <w:t xml:space="preserve"> </w:t>
      </w:r>
      <w:r w:rsidRPr="005B0489">
        <w:rPr>
          <w:rFonts w:ascii="Arial" w:hAnsi="Arial" w:cs="Arial"/>
        </w:rPr>
        <w:t xml:space="preserve">11. “6. The “Description of donation expenditures for the relevant fiscal year” is prepared by type of donation, and the total amount of expenditures is the total amount by type of donation and is the subtotal for each type of donation that corresponds to </w:t>
      </w:r>
      <w:r w:rsidRPr="005B0489">
        <w:rPr>
          <w:rFonts w:ascii="Arial" w:hAnsi="Arial" w:cs="Arial" w:hint="eastAsia"/>
        </w:rPr>
        <w:t>⑨</w:t>
      </w:r>
      <w:r w:rsidRPr="005B0489">
        <w:rPr>
          <w:rFonts w:ascii="Arial" w:hAnsi="Arial" w:cs="Arial"/>
        </w:rPr>
        <w:t xml:space="preserve"> columns A. and B. of the “Description of donations (Form No. 22)”. It must match </w:t>
      </w:r>
      <w:r w:rsidRPr="005B0489">
        <w:rPr>
          <w:rFonts w:ascii="Arial" w:hAnsi="Arial" w:cs="Arial"/>
        </w:rPr>
        <w:lastRenderedPageBreak/>
        <w:t>the amount.</w:t>
      </w:r>
      <w:r w:rsidR="005547F1">
        <w:rPr>
          <w:rFonts w:ascii="Arial" w:hAnsi="Arial" w:cs="Arial"/>
        </w:rPr>
        <w:t xml:space="preserve"> </w:t>
      </w:r>
      <w:r w:rsidRPr="005B0489">
        <w:rPr>
          <w:rFonts w:ascii="Arial" w:hAnsi="Arial" w:cs="Arial" w:hint="eastAsia"/>
        </w:rPr>
        <w:t>※</w:t>
      </w:r>
      <w:r w:rsidRPr="005B0489">
        <w:rPr>
          <w:rFonts w:ascii="Arial" w:hAnsi="Arial" w:cs="Arial"/>
        </w:rPr>
        <w:t xml:space="preserve"> Pursuant to Article 24 (5) of the Corporate Tax Act, donations that exceed the deductible expense limit and are not included in deductible expenses can be carried forward to each fiscal year ending within 10 years and deducted. Pursuant to Article 4, Paragraph 2 of the Supplementary Provisions (promulgated on December 24, 2018, and implemented on January 1, 2019), it also applies to donations made in the fiscal year beginning on or after January 1, 2013.</w:t>
      </w:r>
      <w:r w:rsidR="005547F1">
        <w:t xml:space="preserve"> </w:t>
      </w:r>
    </w:p>
    <w:sectPr w:rsidR="00040D4D" w:rsidRPr="005B04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F0" w:rsidRDefault="00696CF0" w:rsidP="00040D4D">
      <w:pPr>
        <w:spacing w:after="0" w:line="240" w:lineRule="auto"/>
      </w:pPr>
      <w:r>
        <w:separator/>
      </w:r>
    </w:p>
  </w:endnote>
  <w:endnote w:type="continuationSeparator" w:id="0">
    <w:p w:rsidR="00696CF0" w:rsidRDefault="00696CF0"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F0" w:rsidRDefault="00696CF0" w:rsidP="00040D4D">
      <w:pPr>
        <w:spacing w:after="0" w:line="240" w:lineRule="auto"/>
      </w:pPr>
      <w:r>
        <w:separator/>
      </w:r>
    </w:p>
  </w:footnote>
  <w:footnote w:type="continuationSeparator" w:id="0">
    <w:p w:rsidR="00696CF0" w:rsidRDefault="00696CF0"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5547F1"/>
    <w:rsid w:val="00590CD5"/>
    <w:rsid w:val="005B0489"/>
    <w:rsid w:val="005E4ABC"/>
    <w:rsid w:val="00696CF0"/>
    <w:rsid w:val="006E0742"/>
    <w:rsid w:val="006F70C2"/>
    <w:rsid w:val="008451B4"/>
    <w:rsid w:val="008F19C3"/>
    <w:rsid w:val="00944A30"/>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2023-10-14T10:34:00Z</dcterms:created>
  <dcterms:modified xsi:type="dcterms:W3CDTF">2023-10-14T10:35:00Z</dcterms:modified>
</cp:coreProperties>
</file>