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2E2A88" w:rsidRDefault="00E930E1" w:rsidP="002E2A88">
      <w:bookmarkStart w:id="0" w:name="_GoBack"/>
      <w:bookmarkEnd w:id="0"/>
      <w:r>
        <w:rPr>
          <w:rFonts w:ascii="Arial" w:hAnsi="Arial" w:cs="Arial"/>
        </w:rPr>
        <w:t xml:space="preserve"> </w:t>
      </w:r>
      <w:r w:rsidR="002E2A88" w:rsidRPr="002E2A88">
        <w:rPr>
          <w:rFonts w:ascii="Arial" w:hAnsi="Arial" w:cs="Arial"/>
        </w:rPr>
        <w:t>Data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Arial" w:hAnsi="Arial" w:cs="Arial" w:hint="eastAsia"/>
        </w:rPr>
        <w:t>①</w:t>
      </w:r>
      <w:r w:rsidR="002E2A88" w:rsidRPr="002E2A88">
        <w:rPr>
          <w:rFonts w:ascii="Arial" w:hAnsi="Arial" w:cs="Arial"/>
        </w:rPr>
        <w:t xml:space="preserve"> The donation account amount of Ghana Co., Ltd. is 104,500,000 won, and the details are as follows.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Arial" w:hAnsi="Arial" w:cs="Arial" w:hint="eastAsia"/>
        </w:rPr>
        <w:t>ⓐ</w:t>
      </w:r>
      <w:r w:rsidR="002E2A88" w:rsidRPr="002E2A88">
        <w:rPr>
          <w:rFonts w:ascii="Arial" w:hAnsi="Arial" w:cs="Arial"/>
        </w:rPr>
        <w:t xml:space="preserve"> 50% limit donation : 2022.4.1. Disaster relief funds spent: KRW 5,000,000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Arial" w:hAnsi="Arial" w:cs="Arial"/>
        </w:rPr>
        <w:t>2022.8.1. Private university facility expenses spent: KRW 10,000,000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Arial" w:hAnsi="Arial" w:cs="Arial"/>
        </w:rPr>
        <w:t>2022.9.1. National University Hospital research funds spent: KRW 40,000,000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Arial" w:hAnsi="Arial" w:cs="Arial" w:hint="eastAsia"/>
        </w:rPr>
        <w:t>ⓑ</w:t>
      </w:r>
      <w:r w:rsidR="002E2A88" w:rsidRPr="002E2A88">
        <w:rPr>
          <w:rFonts w:ascii="Arial" w:hAnsi="Arial" w:cs="Arial"/>
        </w:rPr>
        <w:t xml:space="preserve"> 10% limit donation: KRW 48,000,000 [2023.1.31. Including KRW 5,000,000 of maturity notes payable]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Arial" w:hAnsi="Arial" w:cs="Arial" w:hint="eastAsia"/>
        </w:rPr>
        <w:t>ⓒ</w:t>
      </w:r>
      <w:r w:rsidR="002E2A88" w:rsidRPr="002E2A88">
        <w:rPr>
          <w:rFonts w:ascii="Arial" w:hAnsi="Arial" w:cs="Arial"/>
        </w:rPr>
        <w:t xml:space="preserve"> Donation not included as deductible in full: KRW 1,500,000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Arial" w:hAnsi="Arial" w:cs="Arial" w:hint="eastAsia"/>
        </w:rPr>
        <w:t>②</w:t>
      </w:r>
      <w:r w:rsidR="002E2A88" w:rsidRPr="002E2A88">
        <w:rPr>
          <w:rFonts w:ascii="Arial" w:hAnsi="Arial" w:cs="Arial"/>
        </w:rPr>
        <w:t xml:space="preserve"> Net profit according to the settlement statement: KRW 178,500,000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Arial" w:hAnsi="Arial" w:cs="Arial" w:hint="eastAsia"/>
        </w:rPr>
        <w:t>③</w:t>
      </w:r>
      <w:r w:rsidR="002E2A88" w:rsidRPr="002E2A88">
        <w:rPr>
          <w:rFonts w:ascii="Arial" w:hAnsi="Arial" w:cs="Arial"/>
        </w:rPr>
        <w:t xml:space="preserve"> Tax adjustment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Arial" w:hAnsi="Arial" w:cs="Arial" w:hint="eastAsia"/>
        </w:rPr>
        <w:t>ⓐ</w:t>
      </w:r>
      <w:r w:rsidR="002E2A88" w:rsidRPr="002E2A88">
        <w:rPr>
          <w:rFonts w:ascii="Arial" w:hAnsi="Arial" w:cs="Arial"/>
        </w:rPr>
        <w:t xml:space="preserve"> Included in gross income, not included in deductibles: KRW 41,500,000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Segoe UI Symbol" w:hAnsi="Segoe UI Symbol" w:cs="Segoe UI Symbol"/>
        </w:rPr>
        <w:t>➔</w:t>
      </w:r>
      <w:r w:rsidR="002E2A88" w:rsidRPr="002E2A88">
        <w:rPr>
          <w:rFonts w:ascii="Arial" w:hAnsi="Arial" w:cs="Arial"/>
        </w:rPr>
        <w:t xml:space="preserve"> Includes donations not included in deductibles in full and donations paid through bills.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맑은 고딕" w:eastAsia="맑은 고딕" w:hAnsi="맑은 고딕" w:cs="맑은 고딕" w:hint="eastAsia"/>
        </w:rPr>
        <w:t>ⓑ</w:t>
      </w:r>
      <w:r w:rsidR="002E2A88" w:rsidRPr="002E2A88">
        <w:rPr>
          <w:rFonts w:ascii="Arial" w:hAnsi="Arial" w:cs="Arial"/>
        </w:rPr>
        <w:t xml:space="preserve"> Included in deductible expenses and excluded in gross income: KRW 39,000,000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Arial" w:hAnsi="Arial" w:cs="Arial" w:hint="eastAsia"/>
        </w:rPr>
        <w:t>④</w:t>
      </w:r>
      <w:r w:rsidR="002E2A88" w:rsidRPr="002E2A88">
        <w:rPr>
          <w:rFonts w:ascii="Arial" w:hAnsi="Arial" w:cs="Arial"/>
        </w:rPr>
        <w:t xml:space="preserve"> Loss carried forward according to Article 1 of §13 of the Corporate Tax Act: KRW 135,000,000</w:t>
      </w:r>
      <w:r>
        <w:rPr>
          <w:rFonts w:ascii="Arial" w:hAnsi="Arial" w:cs="Arial"/>
        </w:rPr>
        <w:t xml:space="preserve"> </w:t>
      </w:r>
      <w:r w:rsidR="002E2A88" w:rsidRPr="002E2A88">
        <w:rPr>
          <w:rFonts w:ascii="Arial" w:hAnsi="Arial" w:cs="Arial" w:hint="eastAsia"/>
        </w:rPr>
        <w:t>⑤</w:t>
      </w:r>
      <w:r w:rsidR="002E2A88" w:rsidRPr="002E2A88">
        <w:rPr>
          <w:rFonts w:ascii="Arial" w:hAnsi="Arial" w:cs="Arial"/>
        </w:rPr>
        <w:t xml:space="preserve"> The fiscal year is January 1, 2022. ~ December 31, 2022 and is a general profit-making corporation.</w:t>
      </w:r>
      <w:r>
        <w:t xml:space="preserve"> </w:t>
      </w:r>
    </w:p>
    <w:sectPr w:rsidR="00040D4D" w:rsidRPr="002E2A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E18" w:rsidRDefault="00973E18" w:rsidP="00040D4D">
      <w:pPr>
        <w:spacing w:after="0" w:line="240" w:lineRule="auto"/>
      </w:pPr>
      <w:r>
        <w:separator/>
      </w:r>
    </w:p>
  </w:endnote>
  <w:endnote w:type="continuationSeparator" w:id="0">
    <w:p w:rsidR="00973E18" w:rsidRDefault="00973E18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E18" w:rsidRDefault="00973E18" w:rsidP="00040D4D">
      <w:pPr>
        <w:spacing w:after="0" w:line="240" w:lineRule="auto"/>
      </w:pPr>
      <w:r>
        <w:separator/>
      </w:r>
    </w:p>
  </w:footnote>
  <w:footnote w:type="continuationSeparator" w:id="0">
    <w:p w:rsidR="00973E18" w:rsidRDefault="00973E18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2E2A88"/>
    <w:rsid w:val="003E3DCA"/>
    <w:rsid w:val="00414A38"/>
    <w:rsid w:val="004561AC"/>
    <w:rsid w:val="00590CD5"/>
    <w:rsid w:val="005E4ABC"/>
    <w:rsid w:val="006E0742"/>
    <w:rsid w:val="006F70C2"/>
    <w:rsid w:val="008451B4"/>
    <w:rsid w:val="008F19C3"/>
    <w:rsid w:val="00944A30"/>
    <w:rsid w:val="00973E18"/>
    <w:rsid w:val="009C4F1E"/>
    <w:rsid w:val="00AC5361"/>
    <w:rsid w:val="00C4005D"/>
    <w:rsid w:val="00E9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2023-10-14T10:49:00Z</dcterms:created>
  <dcterms:modified xsi:type="dcterms:W3CDTF">2023-10-14T10:49:00Z</dcterms:modified>
</cp:coreProperties>
</file>