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19210B" w:rsidRDefault="0019210B" w:rsidP="0019210B">
      <w:r w:rsidRPr="0019210B">
        <w:rPr>
          <w:rFonts w:ascii="Arial" w:hAnsi="Arial" w:cs="Arial"/>
        </w:rPr>
        <w:t>[Form No. 21] &lt; Revised 2021.3.16&gt;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fiscal year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January 1, 2022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~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2022.12.31.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Donation adjustment statement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Corporation name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Ghana Co., Ltd.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Company Registration Number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101-81-12345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1. Calculation of the maximum amount for deduction of donations pursuant to Article 24 (2) 1 of the Corporate Tax Act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 w:hint="eastAsia"/>
        </w:rPr>
        <w:t>①</w:t>
      </w:r>
      <w:r w:rsidRPr="0019210B">
        <w:rPr>
          <w:rFonts w:ascii="Arial" w:hAnsi="Arial" w:cs="Arial"/>
        </w:rPr>
        <w:t xml:space="preserve"> Total income amount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279,000,000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맑은 고딕" w:eastAsia="맑은 고딕" w:hAnsi="맑은 고딕" w:cs="맑은 고딕" w:hint="eastAsia"/>
        </w:rPr>
        <w:t>⑤</w:t>
      </w:r>
      <w:r w:rsidRPr="0019210B">
        <w:rPr>
          <w:rFonts w:ascii="Arial" w:hAnsi="Arial" w:cs="Arial"/>
        </w:rPr>
        <w:t xml:space="preserve"> Deductible amount included in carryover balance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 xml:space="preserve">MIN( </w:t>
      </w:r>
      <w:r w:rsidRPr="0019210B">
        <w:rPr>
          <w:rFonts w:ascii="맑은 고딕" w:eastAsia="맑은 고딕" w:hAnsi="맑은 고딕" w:cs="맑은 고딕" w:hint="eastAsia"/>
        </w:rPr>
        <w:t>③</w:t>
      </w:r>
      <w:r w:rsidRPr="0019210B">
        <w:rPr>
          <w:rFonts w:ascii="Arial" w:hAnsi="Arial" w:cs="Arial"/>
        </w:rPr>
        <w:t xml:space="preserve"> , </w:t>
      </w:r>
      <w:r w:rsidRPr="0019210B">
        <w:rPr>
          <w:rFonts w:ascii="Microsoft YaHei" w:eastAsia="Microsoft YaHei" w:hAnsi="Microsoft YaHei" w:cs="Microsoft YaHei" w:hint="eastAsia"/>
        </w:rPr>
        <w:t>㉓</w:t>
      </w:r>
      <w:r w:rsidRPr="0019210B">
        <w:rPr>
          <w:rFonts w:ascii="Arial" w:hAnsi="Arial" w:cs="Arial"/>
        </w:rPr>
        <w:t xml:space="preserve"> )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55,000,000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 w:hint="eastAsia"/>
        </w:rPr>
        <w:t>②</w:t>
      </w:r>
      <w:r w:rsidRPr="0019210B">
        <w:rPr>
          <w:rFonts w:ascii="Arial" w:hAnsi="Arial" w:cs="Arial"/>
        </w:rPr>
        <w:t xml:space="preserve"> In Article 13, Paragraph 1 of the Corporate Tax Act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The total amount of loss carried forward according to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135,000,000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맑은 고딕" w:eastAsia="맑은 고딕" w:hAnsi="맑은 고딕" w:cs="맑은 고딕" w:hint="eastAsia"/>
        </w:rPr>
        <w:t>⑥</w:t>
      </w:r>
      <w:r w:rsidRPr="0019210B">
        <w:rPr>
          <w:rFonts w:ascii="Arial" w:hAnsi="Arial" w:cs="Arial"/>
        </w:rPr>
        <w:t xml:space="preserve"> Amount of expenses included in deductible for the year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 xml:space="preserve">MIN[( </w:t>
      </w:r>
      <w:r w:rsidRPr="0019210B">
        <w:rPr>
          <w:rFonts w:ascii="맑은 고딕" w:eastAsia="맑은 고딕" w:hAnsi="맑은 고딕" w:cs="맑은 고딕" w:hint="eastAsia"/>
        </w:rPr>
        <w:t>④</w:t>
      </w:r>
      <w:r w:rsidRPr="0019210B">
        <w:rPr>
          <w:rFonts w:ascii="Arial" w:hAnsi="Arial" w:cs="Arial"/>
        </w:rPr>
        <w:t xml:space="preserve"> - </w:t>
      </w:r>
      <w:r w:rsidRPr="0019210B">
        <w:rPr>
          <w:rFonts w:ascii="맑은 고딕" w:eastAsia="맑은 고딕" w:hAnsi="맑은 고딕" w:cs="맑은 고딕" w:hint="eastAsia"/>
        </w:rPr>
        <w:t>⑤</w:t>
      </w:r>
      <w:r w:rsidRPr="0019210B">
        <w:rPr>
          <w:rFonts w:ascii="Arial" w:hAnsi="Arial" w:cs="Arial"/>
        </w:rPr>
        <w:t xml:space="preserve"> )&gt;0, </w:t>
      </w:r>
      <w:r w:rsidRPr="0019210B">
        <w:rPr>
          <w:rFonts w:ascii="맑은 고딕" w:eastAsia="맑은 고딕" w:hAnsi="맑은 고딕" w:cs="맑은 고딕" w:hint="eastAsia"/>
        </w:rPr>
        <w:t>③</w:t>
      </w:r>
      <w:r w:rsidRPr="0019210B">
        <w:rPr>
          <w:rFonts w:ascii="Arial" w:hAnsi="Arial" w:cs="Arial"/>
        </w:rPr>
        <w:t xml:space="preserve"> ]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 w:hint="eastAsia"/>
        </w:rPr>
        <w:t>③</w:t>
      </w:r>
      <w:r w:rsidRPr="0019210B">
        <w:rPr>
          <w:rFonts w:ascii="Arial" w:hAnsi="Arial" w:cs="Arial"/>
        </w:rPr>
        <w:t xml:space="preserve"> In Article 24 (2) 1 of the Corporate Tax Act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The corresponding donation amount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55,000,000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맑은 고딕" w:eastAsia="맑은 고딕" w:hAnsi="맑은 고딕" w:cs="맑은 고딕" w:hint="eastAsia"/>
        </w:rPr>
        <w:t>⑦</w:t>
      </w:r>
      <w:r w:rsidRPr="0019210B">
        <w:rPr>
          <w:rFonts w:ascii="Arial" w:hAnsi="Arial" w:cs="Arial"/>
        </w:rPr>
        <w:t xml:space="preserve"> Amount exceeding limit [( </w:t>
      </w:r>
      <w:r w:rsidRPr="0019210B">
        <w:rPr>
          <w:rFonts w:ascii="맑은 고딕" w:eastAsia="맑은 고딕" w:hAnsi="맑은 고딕" w:cs="맑은 고딕" w:hint="eastAsia"/>
        </w:rPr>
        <w:t>③</w:t>
      </w:r>
      <w:r w:rsidRPr="0019210B">
        <w:rPr>
          <w:rFonts w:ascii="Arial" w:hAnsi="Arial" w:cs="Arial"/>
        </w:rPr>
        <w:t xml:space="preserve"> - </w:t>
      </w:r>
      <w:r w:rsidRPr="0019210B">
        <w:rPr>
          <w:rFonts w:ascii="맑은 고딕" w:eastAsia="맑은 고딕" w:hAnsi="맑은 고딕" w:cs="맑은 고딕" w:hint="eastAsia"/>
        </w:rPr>
        <w:t>⑥</w:t>
      </w:r>
      <w:r w:rsidRPr="0019210B">
        <w:rPr>
          <w:rFonts w:ascii="Arial" w:hAnsi="Arial" w:cs="Arial"/>
        </w:rPr>
        <w:t xml:space="preserve"> )&gt;0]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89,000,000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 w:hint="eastAsia"/>
        </w:rPr>
        <w:t>④</w:t>
      </w:r>
      <w:r w:rsidRPr="0019210B">
        <w:rPr>
          <w:rFonts w:ascii="Arial" w:hAnsi="Arial" w:cs="Arial"/>
        </w:rPr>
        <w:t xml:space="preserve"> Limit {[(1-2)&gt;0]×50%}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72,000,000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맑은 고딕" w:eastAsia="맑은 고딕" w:hAnsi="맑은 고딕" w:cs="맑은 고딕" w:hint="eastAsia"/>
        </w:rPr>
        <w:t>⑧</w:t>
      </w:r>
      <w:r w:rsidRPr="0019210B">
        <w:rPr>
          <w:rFonts w:ascii="Arial" w:hAnsi="Arial" w:cs="Arial"/>
        </w:rPr>
        <w:t xml:space="preserve"> Income amount deduction balance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 xml:space="preserve">[( </w:t>
      </w:r>
      <w:r w:rsidRPr="0019210B">
        <w:rPr>
          <w:rFonts w:ascii="맑은 고딕" w:eastAsia="맑은 고딕" w:hAnsi="맑은 고딕" w:cs="맑은 고딕" w:hint="eastAsia"/>
        </w:rPr>
        <w:t>①</w:t>
      </w:r>
      <w:r w:rsidRPr="0019210B">
        <w:rPr>
          <w:rFonts w:ascii="Arial" w:hAnsi="Arial" w:cs="Arial"/>
        </w:rPr>
        <w:t xml:space="preserve"> - </w:t>
      </w:r>
      <w:r w:rsidRPr="0019210B">
        <w:rPr>
          <w:rFonts w:ascii="맑은 고딕" w:eastAsia="맑은 고딕" w:hAnsi="맑은 고딕" w:cs="맑은 고딕" w:hint="eastAsia"/>
        </w:rPr>
        <w:t>②</w:t>
      </w:r>
      <w:r w:rsidRPr="0019210B">
        <w:rPr>
          <w:rFonts w:ascii="Arial" w:hAnsi="Arial" w:cs="Arial"/>
        </w:rPr>
        <w:t xml:space="preserve"> - </w:t>
      </w:r>
      <w:r w:rsidRPr="0019210B">
        <w:rPr>
          <w:rFonts w:ascii="맑은 고딕" w:eastAsia="맑은 고딕" w:hAnsi="맑은 고딕" w:cs="맑은 고딕" w:hint="eastAsia"/>
        </w:rPr>
        <w:t>⑥</w:t>
      </w:r>
      <w:r w:rsidRPr="0019210B">
        <w:rPr>
          <w:rFonts w:ascii="Arial" w:hAnsi="Arial" w:cs="Arial"/>
        </w:rPr>
        <w:t xml:space="preserve"> - </w:t>
      </w:r>
      <w:r w:rsidRPr="0019210B">
        <w:rPr>
          <w:rFonts w:ascii="맑은 고딕" w:eastAsia="맑은 고딕" w:hAnsi="맑은 고딕" w:cs="맑은 고딕" w:hint="eastAsia"/>
        </w:rPr>
        <w:t>⑥</w:t>
      </w:r>
      <w:r w:rsidRPr="0019210B">
        <w:rPr>
          <w:rFonts w:ascii="Arial" w:hAnsi="Arial" w:cs="Arial"/>
        </w:rPr>
        <w:t xml:space="preserve"> )&gt;0]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2. Calculation of the limit on the deductible amount of donations paid to the Employee Stock Ownership Association in accordance with Article 88-4 of the Restriction of Special Taxation Act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 w:hint="eastAsia"/>
        </w:rPr>
        <w:t>⑨</w:t>
      </w:r>
      <w:r w:rsidRPr="0019210B">
        <w:rPr>
          <w:rFonts w:ascii="Arial" w:hAnsi="Arial" w:cs="Arial"/>
        </w:rPr>
        <w:t xml:space="preserve"> Article 88-4 of the Restriction of Special Taxation Act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Employee Stock Ownership Association under Paragraph 13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Donation amount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맑은 고딕" w:eastAsia="맑은 고딕" w:hAnsi="맑은 고딕" w:cs="맑은 고딕" w:hint="eastAsia"/>
        </w:rPr>
        <w:t>⑪</w:t>
      </w:r>
      <w:r w:rsidRPr="0019210B">
        <w:rPr>
          <w:rFonts w:ascii="Arial" w:hAnsi="Arial" w:cs="Arial"/>
        </w:rPr>
        <w:t xml:space="preserve"> Deductible amount included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 xml:space="preserve">MIN( </w:t>
      </w:r>
      <w:r w:rsidRPr="0019210B">
        <w:rPr>
          <w:rFonts w:ascii="맑은 고딕" w:eastAsia="맑은 고딕" w:hAnsi="맑은 고딕" w:cs="맑은 고딕" w:hint="eastAsia"/>
        </w:rPr>
        <w:t>⑨</w:t>
      </w:r>
      <w:r w:rsidRPr="0019210B">
        <w:rPr>
          <w:rFonts w:ascii="Arial" w:hAnsi="Arial" w:cs="Arial"/>
        </w:rPr>
        <w:t xml:space="preserve">, </w:t>
      </w:r>
      <w:r w:rsidRPr="0019210B">
        <w:rPr>
          <w:rFonts w:ascii="맑은 고딕" w:eastAsia="맑은 고딕" w:hAnsi="맑은 고딕" w:cs="맑은 고딕" w:hint="eastAsia"/>
        </w:rPr>
        <w:t>⑩</w:t>
      </w:r>
      <w:r w:rsidRPr="0019210B">
        <w:rPr>
          <w:rFonts w:ascii="Arial" w:hAnsi="Arial" w:cs="Arial"/>
        </w:rPr>
        <w:t xml:space="preserve"> )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 w:hint="eastAsia"/>
        </w:rPr>
        <w:t>⑩</w:t>
      </w:r>
      <w:r w:rsidRPr="0019210B">
        <w:rPr>
          <w:rFonts w:ascii="Arial" w:hAnsi="Arial" w:cs="Arial"/>
        </w:rPr>
        <w:t xml:space="preserve"> Limit (8×50%)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44,500,000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맑은 고딕" w:eastAsia="맑은 고딕" w:hAnsi="맑은 고딕" w:cs="맑은 고딕" w:hint="eastAsia"/>
        </w:rPr>
        <w:t>⑫</w:t>
      </w:r>
      <w:r w:rsidRPr="0019210B">
        <w:rPr>
          <w:rFonts w:ascii="Arial" w:hAnsi="Arial" w:cs="Arial"/>
        </w:rPr>
        <w:t xml:space="preserve"> Amount exceeding limit [( </w:t>
      </w:r>
      <w:r w:rsidRPr="0019210B">
        <w:rPr>
          <w:rFonts w:ascii="맑은 고딕" w:eastAsia="맑은 고딕" w:hAnsi="맑은 고딕" w:cs="맑은 고딕" w:hint="eastAsia"/>
        </w:rPr>
        <w:t>⑨</w:t>
      </w:r>
      <w:r w:rsidRPr="0019210B">
        <w:rPr>
          <w:rFonts w:ascii="Arial" w:hAnsi="Arial" w:cs="Arial"/>
        </w:rPr>
        <w:t xml:space="preserve"> - </w:t>
      </w:r>
      <w:r w:rsidRPr="0019210B">
        <w:rPr>
          <w:rFonts w:ascii="맑은 고딕" w:eastAsia="맑은 고딕" w:hAnsi="맑은 고딕" w:cs="맑은 고딕" w:hint="eastAsia"/>
        </w:rPr>
        <w:t>⑩</w:t>
      </w:r>
      <w:r w:rsidRPr="0019210B">
        <w:rPr>
          <w:rFonts w:ascii="Arial" w:hAnsi="Arial" w:cs="Arial"/>
        </w:rPr>
        <w:t xml:space="preserve"> )&gt;0]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89,000,000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3. Calculation of the maximum amount for deduction of donations pursuant to Article 24 (3) 1 of the Corporate Tax Act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 w:hint="eastAsia"/>
        </w:rPr>
        <w:t>⑬</w:t>
      </w:r>
      <w:r w:rsidRPr="0019210B">
        <w:rPr>
          <w:rFonts w:ascii="Arial" w:hAnsi="Arial" w:cs="Arial"/>
        </w:rPr>
        <w:t xml:space="preserve"> Article 24 (3) of the Corporate Tax Act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Amount corresponding to donation under subparagraph 1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43,000,000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Cambria Math" w:hAnsi="Cambria Math" w:cs="Cambria Math"/>
        </w:rPr>
        <w:t>⑯</w:t>
      </w:r>
      <w:r w:rsidRPr="0019210B">
        <w:rPr>
          <w:rFonts w:ascii="Arial" w:hAnsi="Arial" w:cs="Arial"/>
        </w:rPr>
        <w:t xml:space="preserve"> Deductible amount included in expenditures for the year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 xml:space="preserve">MIN [( </w:t>
      </w:r>
      <w:r w:rsidRPr="0019210B">
        <w:rPr>
          <w:rFonts w:ascii="맑은 고딕" w:eastAsia="맑은 고딕" w:hAnsi="맑은 고딕" w:cs="맑은 고딕" w:hint="eastAsia"/>
        </w:rPr>
        <w:t>⑭</w:t>
      </w:r>
      <w:r w:rsidRPr="0019210B">
        <w:rPr>
          <w:rFonts w:ascii="Arial" w:hAnsi="Arial" w:cs="Arial"/>
        </w:rPr>
        <w:t xml:space="preserve"> - </w:t>
      </w:r>
      <w:r w:rsidRPr="0019210B">
        <w:rPr>
          <w:rFonts w:ascii="맑은 고딕" w:eastAsia="맑은 고딕" w:hAnsi="맑은 고딕" w:cs="맑은 고딕" w:hint="eastAsia"/>
        </w:rPr>
        <w:t>⑮</w:t>
      </w:r>
      <w:r w:rsidRPr="0019210B">
        <w:rPr>
          <w:rFonts w:ascii="Arial" w:hAnsi="Arial" w:cs="Arial"/>
        </w:rPr>
        <w:t xml:space="preserve"> )&gt;0, </w:t>
      </w:r>
      <w:r w:rsidRPr="0019210B">
        <w:rPr>
          <w:rFonts w:ascii="맑은 고딕" w:eastAsia="맑은 고딕" w:hAnsi="맑은 고딕" w:cs="맑은 고딕" w:hint="eastAsia"/>
        </w:rPr>
        <w:t>⑬</w:t>
      </w:r>
      <w:r w:rsidRPr="0019210B">
        <w:rPr>
          <w:rFonts w:ascii="Arial" w:hAnsi="Arial" w:cs="Arial"/>
        </w:rPr>
        <w:t xml:space="preserve"> ]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 w:hint="eastAsia"/>
        </w:rPr>
        <w:t>⑭</w:t>
      </w:r>
      <w:r w:rsidRPr="0019210B">
        <w:rPr>
          <w:rFonts w:ascii="Arial" w:hAnsi="Arial" w:cs="Arial"/>
        </w:rPr>
        <w:t xml:space="preserve"> Limit amount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 xml:space="preserve">{( </w:t>
      </w:r>
      <w:r w:rsidRPr="0019210B">
        <w:rPr>
          <w:rFonts w:ascii="맑은 고딕" w:eastAsia="맑은 고딕" w:hAnsi="맑은 고딕" w:cs="맑은 고딕" w:hint="eastAsia"/>
        </w:rPr>
        <w:t>⑧</w:t>
      </w:r>
      <w:r w:rsidRPr="0019210B">
        <w:rPr>
          <w:rFonts w:ascii="Arial" w:hAnsi="Arial" w:cs="Arial"/>
        </w:rPr>
        <w:t xml:space="preserve"> - </w:t>
      </w:r>
      <w:r w:rsidRPr="0019210B">
        <w:rPr>
          <w:rFonts w:ascii="맑은 고딕" w:eastAsia="맑은 고딕" w:hAnsi="맑은 고딕" w:cs="맑은 고딕" w:hint="eastAsia"/>
        </w:rPr>
        <w:t>⑪</w:t>
      </w:r>
      <w:r w:rsidRPr="0019210B">
        <w:rPr>
          <w:rFonts w:ascii="Arial" w:hAnsi="Arial" w:cs="Arial"/>
        </w:rPr>
        <w:t xml:space="preserve"> )×10%. 20%}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8,900,000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 w:hint="eastAsia"/>
        </w:rPr>
        <w:t>⑮</w:t>
      </w:r>
      <w:r w:rsidRPr="0019210B">
        <w:rPr>
          <w:rFonts w:ascii="Arial" w:hAnsi="Arial" w:cs="Arial"/>
        </w:rPr>
        <w:t xml:space="preserve"> Deductible amount included in carryover balance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 xml:space="preserve">MIN( </w:t>
      </w:r>
      <w:r w:rsidRPr="0019210B">
        <w:rPr>
          <w:rFonts w:ascii="맑은 고딕" w:eastAsia="맑은 고딕" w:hAnsi="맑은 고딕" w:cs="맑은 고딕" w:hint="eastAsia"/>
        </w:rPr>
        <w:t>⑭</w:t>
      </w:r>
      <w:r w:rsidRPr="0019210B">
        <w:rPr>
          <w:rFonts w:ascii="Arial" w:hAnsi="Arial" w:cs="Arial"/>
        </w:rPr>
        <w:t xml:space="preserve"> - </w:t>
      </w:r>
      <w:r w:rsidRPr="0019210B">
        <w:rPr>
          <w:rFonts w:ascii="Microsoft YaHei" w:eastAsia="Microsoft YaHei" w:hAnsi="Microsoft YaHei" w:cs="Microsoft YaHei" w:hint="eastAsia"/>
        </w:rPr>
        <w:t>㉓</w:t>
      </w:r>
      <w:r w:rsidRPr="0019210B">
        <w:rPr>
          <w:rFonts w:ascii="Arial" w:hAnsi="Arial" w:cs="Arial"/>
        </w:rPr>
        <w:t xml:space="preserve"> )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8,900,000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Cambria Math" w:hAnsi="Cambria Math" w:cs="Cambria Math"/>
        </w:rPr>
        <w:t>⑲</w:t>
      </w:r>
      <w:r w:rsidRPr="0019210B">
        <w:rPr>
          <w:rFonts w:ascii="Arial" w:hAnsi="Arial" w:cs="Arial"/>
        </w:rPr>
        <w:t xml:space="preserve"> Amount exceeding limit [( </w:t>
      </w:r>
      <w:r w:rsidRPr="0019210B">
        <w:rPr>
          <w:rFonts w:ascii="맑은 고딕" w:eastAsia="맑은 고딕" w:hAnsi="맑은 고딕" w:cs="맑은 고딕" w:hint="eastAsia"/>
        </w:rPr>
        <w:t>⑬</w:t>
      </w:r>
      <w:r w:rsidRPr="0019210B">
        <w:rPr>
          <w:rFonts w:ascii="Arial" w:hAnsi="Arial" w:cs="Arial"/>
        </w:rPr>
        <w:t xml:space="preserve"> - </w:t>
      </w:r>
      <w:r w:rsidRPr="0019210B">
        <w:rPr>
          <w:rFonts w:ascii="Cambria Math" w:hAnsi="Cambria Math" w:cs="Cambria Math"/>
        </w:rPr>
        <w:t>⑯</w:t>
      </w:r>
      <w:r w:rsidRPr="0019210B">
        <w:rPr>
          <w:rFonts w:ascii="Arial" w:hAnsi="Arial" w:cs="Arial"/>
        </w:rPr>
        <w:t xml:space="preserve"> )&gt;0]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34,100,000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4. Total amount exceeding donation limit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Cambria Math" w:hAnsi="Cambria Math" w:cs="Cambria Math"/>
        </w:rPr>
        <w:t>⑱</w:t>
      </w:r>
      <w:r w:rsidRPr="0019210B">
        <w:rPr>
          <w:rFonts w:ascii="Arial" w:hAnsi="Arial" w:cs="Arial"/>
        </w:rPr>
        <w:t xml:space="preserve"> Total donation amount ( </w:t>
      </w:r>
      <w:r w:rsidRPr="0019210B">
        <w:rPr>
          <w:rFonts w:ascii="맑은 고딕" w:eastAsia="맑은 고딕" w:hAnsi="맑은 고딕" w:cs="맑은 고딕" w:hint="eastAsia"/>
        </w:rPr>
        <w:t>③</w:t>
      </w:r>
      <w:r w:rsidRPr="0019210B">
        <w:rPr>
          <w:rFonts w:ascii="Arial" w:hAnsi="Arial" w:cs="Arial"/>
        </w:rPr>
        <w:t xml:space="preserve"> + </w:t>
      </w:r>
      <w:r w:rsidRPr="0019210B">
        <w:rPr>
          <w:rFonts w:ascii="맑은 고딕" w:eastAsia="맑은 고딕" w:hAnsi="맑은 고딕" w:cs="맑은 고딕" w:hint="eastAsia"/>
        </w:rPr>
        <w:t>⑨</w:t>
      </w:r>
      <w:r w:rsidRPr="0019210B">
        <w:rPr>
          <w:rFonts w:ascii="Arial" w:hAnsi="Arial" w:cs="Arial"/>
        </w:rPr>
        <w:t xml:space="preserve"> + </w:t>
      </w:r>
      <w:r w:rsidRPr="0019210B">
        <w:rPr>
          <w:rFonts w:ascii="맑은 고딕" w:eastAsia="맑은 고딕" w:hAnsi="맑은 고딕" w:cs="맑은 고딕" w:hint="eastAsia"/>
        </w:rPr>
        <w:t>⑬</w:t>
      </w:r>
      <w:r w:rsidRPr="0019210B">
        <w:rPr>
          <w:rFonts w:ascii="Arial" w:hAnsi="Arial" w:cs="Arial"/>
        </w:rPr>
        <w:t xml:space="preserve"> )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Cambria Math" w:hAnsi="Cambria Math" w:cs="Cambria Math"/>
        </w:rPr>
        <w:t>⑲</w:t>
      </w:r>
      <w:r w:rsidRPr="0019210B">
        <w:rPr>
          <w:rFonts w:ascii="Arial" w:hAnsi="Arial" w:cs="Arial"/>
        </w:rPr>
        <w:t xml:space="preserve"> Total including deductible ( </w:t>
      </w:r>
      <w:r w:rsidRPr="0019210B">
        <w:rPr>
          <w:rFonts w:ascii="맑은 고딕" w:eastAsia="맑은 고딕" w:hAnsi="맑은 고딕" w:cs="맑은 고딕" w:hint="eastAsia"/>
        </w:rPr>
        <w:t>⑥</w:t>
      </w:r>
      <w:r w:rsidRPr="0019210B">
        <w:rPr>
          <w:rFonts w:ascii="Arial" w:hAnsi="Arial" w:cs="Arial"/>
        </w:rPr>
        <w:t xml:space="preserve"> + </w:t>
      </w:r>
      <w:r w:rsidRPr="0019210B">
        <w:rPr>
          <w:rFonts w:ascii="맑은 고딕" w:eastAsia="맑은 고딕" w:hAnsi="맑은 고딕" w:cs="맑은 고딕" w:hint="eastAsia"/>
        </w:rPr>
        <w:t>⑪</w:t>
      </w:r>
      <w:r w:rsidRPr="0019210B">
        <w:rPr>
          <w:rFonts w:ascii="Arial" w:hAnsi="Arial" w:cs="Arial"/>
        </w:rPr>
        <w:t xml:space="preserve"> + </w:t>
      </w:r>
      <w:r w:rsidRPr="0019210B">
        <w:rPr>
          <w:rFonts w:ascii="Cambria Math" w:hAnsi="Cambria Math" w:cs="Cambria Math"/>
        </w:rPr>
        <w:t>⑯</w:t>
      </w:r>
      <w:r w:rsidRPr="0019210B">
        <w:rPr>
          <w:rFonts w:ascii="Arial" w:hAnsi="Arial" w:cs="Arial"/>
        </w:rPr>
        <w:t xml:space="preserve"> )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Cambria Math" w:hAnsi="Cambria Math" w:cs="Cambria Math"/>
        </w:rPr>
        <w:t>⑳</w:t>
      </w:r>
      <w:r w:rsidRPr="0019210B">
        <w:rPr>
          <w:rFonts w:ascii="Arial" w:hAnsi="Arial" w:cs="Arial"/>
        </w:rPr>
        <w:t xml:space="preserve"> Total amount exceeding the limit ( </w:t>
      </w:r>
      <w:r w:rsidRPr="0019210B">
        <w:rPr>
          <w:rFonts w:ascii="Cambria Math" w:hAnsi="Cambria Math" w:cs="Cambria Math"/>
        </w:rPr>
        <w:t>⑱</w:t>
      </w:r>
      <w:r w:rsidRPr="0019210B">
        <w:rPr>
          <w:rFonts w:ascii="Arial" w:hAnsi="Arial" w:cs="Arial"/>
        </w:rPr>
        <w:t xml:space="preserve"> - </w:t>
      </w:r>
      <w:r w:rsidRPr="0019210B">
        <w:rPr>
          <w:rFonts w:ascii="Cambria Math" w:hAnsi="Cambria Math" w:cs="Cambria Math"/>
        </w:rPr>
        <w:t>⑲</w:t>
      </w:r>
      <w:r w:rsidRPr="0019210B">
        <w:rPr>
          <w:rFonts w:ascii="Arial" w:hAnsi="Arial" w:cs="Arial"/>
        </w:rPr>
        <w:t xml:space="preserve"> )=( </w:t>
      </w:r>
      <w:r w:rsidRPr="0019210B">
        <w:rPr>
          <w:rFonts w:ascii="맑은 고딕" w:eastAsia="맑은 고딕" w:hAnsi="맑은 고딕" w:cs="맑은 고딕" w:hint="eastAsia"/>
        </w:rPr>
        <w:t>⑦</w:t>
      </w:r>
      <w:r w:rsidRPr="0019210B">
        <w:rPr>
          <w:rFonts w:ascii="Arial" w:hAnsi="Arial" w:cs="Arial"/>
        </w:rPr>
        <w:t xml:space="preserve"> + </w:t>
      </w:r>
      <w:r w:rsidRPr="0019210B">
        <w:rPr>
          <w:rFonts w:ascii="맑은 고딕" w:eastAsia="맑은 고딕" w:hAnsi="맑은 고딕" w:cs="맑은 고딕" w:hint="eastAsia"/>
        </w:rPr>
        <w:t>⑫</w:t>
      </w:r>
      <w:r w:rsidRPr="0019210B">
        <w:rPr>
          <w:rFonts w:ascii="Arial" w:hAnsi="Arial" w:cs="Arial"/>
        </w:rPr>
        <w:t xml:space="preserve"> + </w:t>
      </w:r>
      <w:r w:rsidRPr="0019210B">
        <w:rPr>
          <w:rFonts w:ascii="Cambria Math" w:hAnsi="Cambria Math" w:cs="Cambria Math"/>
        </w:rPr>
        <w:t>⑰</w:t>
      </w:r>
      <w:r w:rsidRPr="0019210B">
        <w:rPr>
          <w:rFonts w:ascii="Arial" w:hAnsi="Arial" w:cs="Arial"/>
        </w:rPr>
        <w:t xml:space="preserve"> )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98,000,000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63,900,000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34,100,000</w:t>
      </w:r>
      <w:r w:rsidR="0090269A">
        <w:rPr>
          <w:rFonts w:ascii="Arial" w:hAnsi="Arial" w:cs="Arial"/>
        </w:rPr>
        <w:t xml:space="preserve"> </w:t>
      </w:r>
      <w:r w:rsidRPr="0019210B">
        <w:rPr>
          <w:rFonts w:ascii="Arial" w:hAnsi="Arial" w:cs="Arial"/>
        </w:rPr>
        <w:t>210mm×297mm [white paper 80g/</w:t>
      </w:r>
      <w:r w:rsidRPr="0019210B">
        <w:rPr>
          <w:rFonts w:ascii="Arial" w:hAnsi="Arial" w:cs="Arial"/>
        </w:rPr>
        <w:t>㎡</w:t>
      </w:r>
      <w:r w:rsidRPr="0019210B">
        <w:rPr>
          <w:rFonts w:ascii="Arial" w:hAnsi="Arial" w:cs="Arial"/>
        </w:rPr>
        <w:t xml:space="preserve"> or heavy paper 80g/</w:t>
      </w:r>
      <w:r w:rsidRPr="0019210B">
        <w:rPr>
          <w:rFonts w:ascii="Arial" w:hAnsi="Arial" w:cs="Arial"/>
        </w:rPr>
        <w:t>㎡</w:t>
      </w:r>
      <w:r w:rsidRPr="0019210B">
        <w:rPr>
          <w:rFonts w:ascii="Arial" w:hAnsi="Arial" w:cs="Arial"/>
        </w:rPr>
        <w:t>]</w:t>
      </w:r>
      <w:bookmarkStart w:id="0" w:name="_GoBack"/>
      <w:bookmarkEnd w:id="0"/>
      <w:r w:rsidR="0090269A">
        <w:t xml:space="preserve"> </w:t>
      </w:r>
    </w:p>
    <w:sectPr w:rsidR="00040D4D" w:rsidRPr="00192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C5B" w:rsidRDefault="00AE2C5B" w:rsidP="00040D4D">
      <w:pPr>
        <w:spacing w:after="0" w:line="240" w:lineRule="auto"/>
      </w:pPr>
      <w:r>
        <w:separator/>
      </w:r>
    </w:p>
  </w:endnote>
  <w:endnote w:type="continuationSeparator" w:id="0">
    <w:p w:rsidR="00AE2C5B" w:rsidRDefault="00AE2C5B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C5B" w:rsidRDefault="00AE2C5B" w:rsidP="00040D4D">
      <w:pPr>
        <w:spacing w:after="0" w:line="240" w:lineRule="auto"/>
      </w:pPr>
      <w:r>
        <w:separator/>
      </w:r>
    </w:p>
  </w:footnote>
  <w:footnote w:type="continuationSeparator" w:id="0">
    <w:p w:rsidR="00AE2C5B" w:rsidRDefault="00AE2C5B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9210B"/>
    <w:rsid w:val="001E5679"/>
    <w:rsid w:val="003E3DCA"/>
    <w:rsid w:val="00414A38"/>
    <w:rsid w:val="004561AC"/>
    <w:rsid w:val="00590CD5"/>
    <w:rsid w:val="005E4ABC"/>
    <w:rsid w:val="006E0742"/>
    <w:rsid w:val="006F70C2"/>
    <w:rsid w:val="008451B4"/>
    <w:rsid w:val="008F19C3"/>
    <w:rsid w:val="0090269A"/>
    <w:rsid w:val="00944A30"/>
    <w:rsid w:val="009C4F1E"/>
    <w:rsid w:val="00AC5361"/>
    <w:rsid w:val="00AE2C5B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2023-10-14T11:15:00Z</dcterms:created>
  <dcterms:modified xsi:type="dcterms:W3CDTF">2023-10-14T11:15:00Z</dcterms:modified>
</cp:coreProperties>
</file>