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C411" w14:textId="3E637001" w:rsidR="00F173F4" w:rsidRPr="00B10937" w:rsidRDefault="00B10937">
      <w:pPr>
        <w:spacing w:after="200" w:line="276" w:lineRule="auto"/>
        <w:jc w:val="left"/>
        <w:rPr>
          <w:rFonts w:eastAsiaTheme="minorHAnsi" w:cs="맑은 고딕"/>
        </w:rPr>
      </w:pPr>
      <w:r w:rsidRPr="00B10937">
        <w:rPr>
          <w:rFonts w:eastAsiaTheme="minorHAnsi" w:cs="맑은 고딕"/>
        </w:rPr>
        <w:t xml:space="preserve">Income disposal structure </w:t>
      </w:r>
      <w:proofErr w:type="gramStart"/>
      <w:r w:rsidRPr="00B10937">
        <w:rPr>
          <w:rFonts w:eastAsiaTheme="minorHAnsi" w:cs="맑은 고딕"/>
        </w:rPr>
        <w:t>On</w:t>
      </w:r>
      <w:proofErr w:type="gramEnd"/>
      <w:r w:rsidRPr="00B10937">
        <w:rPr>
          <w:rFonts w:eastAsiaTheme="minorHAnsi" w:cs="맑은 고딕"/>
        </w:rPr>
        <w:t xml:space="preserve"> the income statement Current year net profit Recognition of current Nonrecognition of current losses Recognition of current Nonrecognition of current losses Each business year Income disposal Retention External outflows Other i</w:t>
      </w:r>
      <w:r w:rsidRPr="00B10937">
        <w:rPr>
          <w:rFonts w:eastAsiaTheme="minorHAnsi" w:cs="맑은 고딕"/>
        </w:rPr>
        <w:t>ncome Clearly attributable Not clearly attributable Bonus Dividends Other income Other external leaks CEO's surplus Composition of corporate and individual business income Statutory external outflows (</w:t>
      </w:r>
      <w:r w:rsidRPr="00B10937">
        <w:rPr>
          <w:rFonts w:eastAsiaTheme="minorHAnsi" w:cs="맑은 고딕"/>
        </w:rPr>
        <w:t>Law §106</w:t>
      </w:r>
      <w:r w:rsidRPr="00B10937">
        <w:rPr>
          <w:rFonts w:eastAsiaTheme="minorHAnsi" w:cs="Segoe UI Symbol"/>
        </w:rPr>
        <w:t>ⓛ</w:t>
      </w:r>
      <w:r w:rsidRPr="00B10937">
        <w:rPr>
          <w:rFonts w:eastAsiaTheme="minorHAnsi" w:cs="맑은 고딕"/>
        </w:rPr>
        <w:t>3)</w:t>
      </w:r>
    </w:p>
    <w:sectPr w:rsidR="00F173F4" w:rsidRPr="00B10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3F4"/>
    <w:rsid w:val="005F5592"/>
    <w:rsid w:val="00B10937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C410"/>
  <w15:docId w15:val="{E7FA16C2-A5B2-49D3-AB98-6F39240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3</cp:revision>
  <dcterms:created xsi:type="dcterms:W3CDTF">2023-10-13T23:33:00Z</dcterms:created>
  <dcterms:modified xsi:type="dcterms:W3CDTF">2023-10-13T23:34:00Z</dcterms:modified>
</cp:coreProperties>
</file>