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F167" w14:textId="60A22CDE" w:rsidR="009B2A9C" w:rsidRPr="006834DD" w:rsidRDefault="006834DD" w:rsidP="009B2A9C">
      <w:r w:rsidRPr="006834DD">
        <w:rPr>
          <w:rFonts w:ascii="Malgun Gothic Semilight" w:eastAsia="Malgun Gothic Semilight" w:hAnsi="Malgun Gothic Semilight" w:cs="Malgun Gothic Semilight" w:hint="eastAsia"/>
          <w:szCs w:val="20"/>
        </w:rPr>
        <w:t>■ Enforcement Rules of the Corporate Tax Act [Form No. 64-5]</w:t>
      </w:r>
      <w:r w:rsidR="000660E2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0660E2" w:rsidRPr="000660E2">
        <w:rPr>
          <w:rFonts w:ascii="Malgun Gothic Semilight" w:eastAsia="Malgun Gothic Semilight" w:hAnsi="Malgun Gothic Semilight" w:cs="Malgun Gothic Semilight" w:hint="eastAsia"/>
          <w:szCs w:val="20"/>
        </w:rPr>
        <w:t xml:space="preserve">[  ] </w:t>
      </w:r>
      <w:r w:rsidR="000660E2" w:rsidRPr="000660E2">
        <w:rPr>
          <w:rFonts w:ascii="Malgun Gothic Semilight" w:eastAsia="Malgun Gothic Semilight" w:hAnsi="Malgun Gothic Semilight" w:cs="Malgun Gothic Semilight"/>
          <w:szCs w:val="20"/>
        </w:rPr>
        <w:t>Functional currency</w:t>
      </w:r>
      <w:r w:rsidR="000660E2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0660E2" w:rsidRPr="000660E2">
        <w:rPr>
          <w:rFonts w:ascii="Malgun Gothic Semilight" w:eastAsia="Malgun Gothic Semilight" w:hAnsi="Malgun Gothic Semilight" w:cs="Malgun Gothic Semilight" w:hint="eastAsia"/>
          <w:szCs w:val="20"/>
        </w:rPr>
        <w:t>[  ]</w:t>
      </w:r>
      <w:r w:rsidR="000660E2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0660E2" w:rsidRPr="000660E2">
        <w:rPr>
          <w:rFonts w:ascii="Malgun Gothic Semilight" w:eastAsia="Malgun Gothic Semilight" w:hAnsi="Malgun Gothic Semilight" w:cs="Malgun Gothic Semilight"/>
          <w:szCs w:val="20"/>
        </w:rPr>
        <w:t>Overseas business sites</w:t>
      </w:r>
      <w:r w:rsidR="00837C47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837C47" w:rsidRPr="00837C47">
        <w:rPr>
          <w:rFonts w:ascii="Malgun Gothic Semilight" w:eastAsia="Malgun Gothic Semilight" w:hAnsi="Malgun Gothic Semilight" w:cs="Malgun Gothic Semilight"/>
          <w:szCs w:val="20"/>
        </w:rPr>
        <w:t>Tax base calculation method report (change request)</w:t>
      </w:r>
      <w:r w:rsidR="00DC1AA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DC1AA8" w:rsidRPr="00DC1AA8">
        <w:rPr>
          <w:rFonts w:ascii="Malgun Gothic Semilight" w:eastAsia="Malgun Gothic Semilight" w:hAnsi="Malgun Gothic Semilight" w:cs="Malgun Gothic Semilight" w:hint="eastAsia"/>
          <w:szCs w:val="20"/>
        </w:rPr>
        <w:t>※ Please read and write the writing instructions below, and place a √ in the appropriate space in [ ].</w:t>
      </w:r>
      <w:r w:rsidR="00E8393B" w:rsidRPr="00E8393B">
        <w:rPr>
          <w:rFonts w:hint="eastAsia"/>
        </w:rPr>
        <w:t xml:space="preserve"> </w:t>
      </w:r>
      <w:r w:rsidR="00BF1AEC" w:rsidRPr="00BF1AEC">
        <w:t>1. Personal information of the reporting (office)</w:t>
      </w:r>
      <w:r w:rsidR="00BF1AEC">
        <w:t xml:space="preserve"> </w:t>
      </w:r>
      <w:r w:rsidR="00E8393B" w:rsidRPr="00E8393B">
        <w:rPr>
          <w:rFonts w:ascii="Malgun Gothic Semilight" w:eastAsia="Malgun Gothic Semilight" w:hAnsi="Malgun Gothic Semilight" w:cs="Malgun Gothic Semilight" w:hint="eastAsia"/>
          <w:szCs w:val="20"/>
        </w:rPr>
        <w:t>①Corporation name</w:t>
      </w:r>
      <w:r w:rsidR="00F82D61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F82D61" w:rsidRPr="00F82D61">
        <w:rPr>
          <w:rFonts w:ascii="Malgun Gothic Semilight" w:eastAsia="Malgun Gothic Semilight" w:hAnsi="Malgun Gothic Semilight" w:cs="Malgun Gothic Semilight" w:hint="eastAsia"/>
          <w:szCs w:val="20"/>
        </w:rPr>
        <w:t>②Business registration number</w:t>
      </w:r>
      <w:r w:rsidR="006063BB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6063BB" w:rsidRPr="006063BB">
        <w:rPr>
          <w:rFonts w:ascii="Malgun Gothic Semilight" w:eastAsia="Malgun Gothic Semilight" w:hAnsi="Malgun Gothic Semilight" w:cs="Malgun Gothic Semilight" w:hint="eastAsia"/>
          <w:szCs w:val="20"/>
        </w:rPr>
        <w:t>③Head office location</w:t>
      </w:r>
      <w:r w:rsidR="00E3311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E33118" w:rsidRPr="00E33118">
        <w:rPr>
          <w:rFonts w:ascii="Malgun Gothic Semilight" w:eastAsia="Malgun Gothic Semilight" w:hAnsi="Malgun Gothic Semilight" w:cs="Malgun Gothic Semilight" w:hint="eastAsia"/>
          <w:szCs w:val="20"/>
        </w:rPr>
        <w:t>④Representative’s name</w:t>
      </w:r>
      <w:r w:rsidR="00512DB0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512DB0" w:rsidRPr="00512DB0">
        <w:rPr>
          <w:rFonts w:ascii="Malgun Gothic Semilight" w:eastAsia="Malgun Gothic Semilight" w:hAnsi="Malgun Gothic Semilight" w:cs="Malgun Gothic Semilight" w:hint="eastAsia"/>
          <w:szCs w:val="20"/>
        </w:rPr>
        <w:t>⑤Date of birth</w:t>
      </w:r>
      <w:r w:rsidR="00644BBC">
        <w:rPr>
          <w:rFonts w:ascii="Malgun Gothic Semilight" w:eastAsia="Malgun Gothic Semilight" w:hAnsi="Malgun Gothic Semilight" w:cs="Malgun Gothic Semilight"/>
          <w:szCs w:val="20"/>
        </w:rPr>
        <w:t xml:space="preserve"> 2.</w:t>
      </w:r>
      <w:r w:rsidR="00644BBC" w:rsidRPr="00644BBC">
        <w:t xml:space="preserve"> </w:t>
      </w:r>
      <w:r w:rsidR="00644BBC" w:rsidRPr="00644BBC">
        <w:rPr>
          <w:rFonts w:ascii="Malgun Gothic Semilight" w:eastAsia="Malgun Gothic Semilight" w:hAnsi="Malgun Gothic Semilight" w:cs="Malgun Gothic Semilight"/>
          <w:szCs w:val="20"/>
        </w:rPr>
        <w:t>Report details</w:t>
      </w:r>
      <w:r w:rsidR="0061648C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61648C" w:rsidRPr="0061648C">
        <w:rPr>
          <w:rFonts w:ascii="Malgun Gothic Semilight" w:eastAsia="Malgun Gothic Semilight" w:hAnsi="Malgun Gothic Semilight" w:cs="Malgun Gothic Semilight" w:hint="eastAsia"/>
          <w:szCs w:val="20"/>
        </w:rPr>
        <w:t>⑥Tax base calculation method</w:t>
      </w:r>
      <w:r w:rsidR="009B2A9C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61648C" w:rsidRPr="0061648C">
        <w:rPr>
          <w:rFonts w:ascii="Malgun Gothic Semilight" w:eastAsia="Malgun Gothic Semilight" w:hAnsi="Malgun Gothic Semilight" w:cs="Malgun Gothic Semilight"/>
          <w:szCs w:val="20"/>
        </w:rPr>
        <w:t>applicable to</w:t>
      </w:r>
      <w:r w:rsidR="00F5016B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F5016B" w:rsidRPr="00F5016B">
        <w:rPr>
          <w:rFonts w:ascii="Malgun Gothic Semilight" w:eastAsia="Malgun Gothic Semilight" w:hAnsi="Malgun Gothic Semilight" w:cs="Malgun Gothic Semilight"/>
          <w:szCs w:val="20"/>
        </w:rPr>
        <w:t>[  ] Companies adopting functional currency [  ] Overseas business sites</w:t>
      </w:r>
      <w:r w:rsidR="00FB5757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FB5757" w:rsidRPr="00FB5757">
        <w:rPr>
          <w:rFonts w:ascii="Malgun Gothic Semilight" w:eastAsia="Malgun Gothic Semilight" w:hAnsi="Malgun Gothic Semilight" w:cs="Malgun Gothic Semilight"/>
          <w:szCs w:val="20"/>
        </w:rPr>
        <w:t>(1) When first reported</w:t>
      </w:r>
      <w:r w:rsidR="007804DF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7804DF" w:rsidRPr="007804DF">
        <w:rPr>
          <w:rFonts w:ascii="Malgun Gothic Semilight" w:eastAsia="Malgun Gothic Semilight" w:hAnsi="Malgun Gothic Semilight" w:cs="Malgun Gothic Semilight" w:hint="eastAsia"/>
          <w:szCs w:val="20"/>
        </w:rPr>
        <w:t>⑦Method of calculating applicable tax base</w:t>
      </w:r>
      <w:r w:rsidR="00B767F3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B767F3" w:rsidRPr="00B767F3">
        <w:rPr>
          <w:rFonts w:ascii="Malgun Gothic Semilight" w:eastAsia="Malgun Gothic Semilight" w:hAnsi="Malgun Gothic Semilight" w:cs="Malgun Gothic Semilight"/>
          <w:szCs w:val="20"/>
        </w:rPr>
        <w:t>[  ] Method under Article 53-2 (Article 53-3) Paragraph 1 No. 1 of the Corporate Tax Act</w:t>
      </w:r>
      <w:r w:rsidR="009B2A9C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B767F3" w:rsidRPr="00B767F3">
        <w:rPr>
          <w:rFonts w:ascii="Malgun Gothic Semilight" w:eastAsia="Malgun Gothic Semilight" w:hAnsi="Malgun Gothic Semilight" w:cs="Malgun Gothic Semilight"/>
          <w:szCs w:val="20"/>
        </w:rPr>
        <w:t>[  ] Method under Article 53-2 (Article 53-3) Paragraph 1 No. 2 of the Corporate Tax Act</w:t>
      </w:r>
      <w:r w:rsidR="009B2A9C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B767F3" w:rsidRPr="00B767F3">
        <w:rPr>
          <w:rFonts w:ascii="Malgun Gothic Semilight" w:eastAsia="Malgun Gothic Semilight" w:hAnsi="Malgun Gothic Semilight" w:cs="Malgun Gothic Semilight"/>
          <w:szCs w:val="20"/>
        </w:rPr>
        <w:t>[  ] Method under Article 53-2 (Article 53-3) Paragraph 1 No. 3 of the Corporate Tax Act</w:t>
      </w:r>
      <w:r w:rsidR="009B2A9C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324B69">
        <w:rPr>
          <w:rFonts w:hint="eastAsia"/>
        </w:rPr>
        <w:t>⑧</w:t>
      </w:r>
      <w:r w:rsidR="00324B69">
        <w:rPr>
          <w:rFonts w:hint="eastAsia"/>
        </w:rPr>
        <w:t>Reporting method Applicable fiscal year start date</w:t>
      </w:r>
      <w:r w:rsidR="009B2A9C">
        <w:t xml:space="preserve"> </w:t>
      </w:r>
      <w:r w:rsidR="00324B69">
        <w:t>Year Month Day</w:t>
      </w:r>
      <w:r w:rsidR="009B2A9C">
        <w:t xml:space="preserve"> </w:t>
      </w:r>
      <w:r w:rsidR="00324B69">
        <w:rPr>
          <w:rFonts w:hint="eastAsia"/>
        </w:rPr>
        <w:t>⑨</w:t>
      </w:r>
      <w:r w:rsidR="00324B69">
        <w:rPr>
          <w:rFonts w:hint="eastAsia"/>
        </w:rPr>
        <w:t>Type of functional currency adopted</w:t>
      </w:r>
      <w:r w:rsidR="009B2A9C">
        <w:t xml:space="preserve"> </w:t>
      </w:r>
      <w:r w:rsidR="00A23CD6">
        <w:rPr>
          <w:rFonts w:hint="eastAsia"/>
        </w:rPr>
        <w:t>⑩</w:t>
      </w:r>
      <w:r w:rsidR="00A23CD6">
        <w:rPr>
          <w:rFonts w:hint="eastAsia"/>
        </w:rPr>
        <w:t>Report the applicable exchange rate when applying the tax base calculation method under Article 53-2 (Article 53-3) Paragraph 1 No. 2 of the Corporate Tax Act</w:t>
      </w:r>
      <w:r w:rsidR="009B2A9C">
        <w:t xml:space="preserve">  </w:t>
      </w:r>
      <w:r w:rsidR="00A23CD6">
        <w:t>[ ] Sales base rate as of the end date of the fiscal year, etc.</w:t>
      </w:r>
      <w:r w:rsidR="009B2A9C">
        <w:t xml:space="preserve"> </w:t>
      </w:r>
      <w:r w:rsidR="00A23CD6">
        <w:t>[ ] Average exchange rate</w:t>
      </w:r>
      <w:r w:rsidR="009B2A9C">
        <w:t xml:space="preserve"> </w:t>
      </w:r>
      <w:r w:rsidR="00A23CD6">
        <w:t>7 14</w:t>
      </w:r>
      <w:r w:rsidR="009B2A9C">
        <w:t xml:space="preserve"> </w:t>
      </w:r>
      <w:r w:rsidR="00A23CD6">
        <w:t>(2) When applying for change</w:t>
      </w:r>
      <w:r w:rsidR="009B2A9C">
        <w:t xml:space="preserve">  </w:t>
      </w:r>
      <w:r w:rsidR="00A23CD6">
        <w:rPr>
          <w:rFonts w:hint="eastAsia"/>
        </w:rPr>
        <w:t>⑪</w:t>
      </w:r>
      <w:r w:rsidR="00A23CD6">
        <w:rPr>
          <w:rFonts w:hint="eastAsia"/>
        </w:rPr>
        <w:t>Initial reporting method</w:t>
      </w:r>
      <w:r w:rsidR="009B2A9C">
        <w:t xml:space="preserve">  </w:t>
      </w:r>
      <w:r w:rsidR="00A23CD6">
        <w:rPr>
          <w:rFonts w:hint="eastAsia"/>
        </w:rPr>
        <w:t>⑫</w:t>
      </w:r>
      <w:r w:rsidR="00A23CD6">
        <w:rPr>
          <w:rFonts w:hint="eastAsia"/>
        </w:rPr>
        <w:t>How to apply for change</w:t>
      </w:r>
      <w:r w:rsidR="009B2A9C">
        <w:t xml:space="preserve"> </w:t>
      </w:r>
      <w:r w:rsidR="00A23CD6">
        <w:rPr>
          <w:rFonts w:hint="eastAsia"/>
        </w:rPr>
        <w:t>⑬</w:t>
      </w:r>
      <w:r w:rsidR="00A23CD6">
        <w:rPr>
          <w:rFonts w:hint="eastAsia"/>
        </w:rPr>
        <w:t>Start date of the fiscal year in which the change method is applied</w:t>
      </w:r>
      <w:r w:rsidR="00C94AEF">
        <w:t xml:space="preserve">  </w:t>
      </w:r>
      <w:r w:rsidR="00A23CD6">
        <w:t>Year Month Day</w:t>
      </w:r>
      <w:r w:rsidR="00C94AEF">
        <w:t xml:space="preserve">  </w:t>
      </w:r>
      <w:r w:rsidR="00A23CD6">
        <w:rPr>
          <w:rFonts w:hint="eastAsia"/>
        </w:rPr>
        <w:t>⑭</w:t>
      </w:r>
      <w:r w:rsidR="00A23CD6">
        <w:rPr>
          <w:rFonts w:hint="eastAsia"/>
        </w:rPr>
        <w:t>Reason for change</w:t>
      </w:r>
      <w:r w:rsidR="00C94AEF">
        <w:t xml:space="preserve"> </w:t>
      </w:r>
      <w:r w:rsidR="00666848">
        <w:t>[ ] When the functional currency is changed</w:t>
      </w:r>
      <w:r w:rsidR="00C94AEF">
        <w:t xml:space="preserve"> </w:t>
      </w:r>
      <w:r w:rsidR="00666848">
        <w:t>[ ] When corporations with different tax base calculation methods merge</w:t>
      </w:r>
      <w:r w:rsidR="00C94AEF">
        <w:t xml:space="preserve"> </w:t>
      </w:r>
      <w:r w:rsidR="00666848">
        <w:t>[ ] When acquiring a business from a business operator with a different tax base calculation method</w:t>
      </w:r>
      <w:r w:rsidR="00C94AEF">
        <w:t xml:space="preserve"> </w:t>
      </w:r>
      <w:r w:rsidR="00666848">
        <w:t>[ ] Cases different from the consolidated group’s tax base calculation method</w:t>
      </w:r>
      <w:r w:rsidR="00C94AEF">
        <w:t xml:space="preserve"> </w:t>
      </w:r>
      <w:r w:rsidR="009B2A9C">
        <w:rPr>
          <w:rFonts w:hint="eastAsia"/>
        </w:rPr>
        <w:t>⑮</w:t>
      </w:r>
      <w:r w:rsidR="009B2A9C">
        <w:rPr>
          <w:rFonts w:hint="eastAsia"/>
        </w:rPr>
        <w:t>Initially adopted functional currency</w:t>
      </w:r>
      <w:r w:rsidR="00C94AEF">
        <w:t xml:space="preserve"> </w:t>
      </w:r>
      <w:r w:rsidR="009B2A9C">
        <w:rPr>
          <w:rFonts w:ascii="Cambria Math" w:hAnsi="Cambria Math" w:cs="Cambria Math"/>
        </w:rPr>
        <w:t>⑯</w:t>
      </w:r>
      <w:r w:rsidR="009B2A9C">
        <w:t>Change functional currency</w:t>
      </w:r>
      <w:r w:rsidR="00C94AEF">
        <w:t xml:space="preserve">  </w:t>
      </w:r>
      <w:r w:rsidR="009B2A9C">
        <w:rPr>
          <w:rFonts w:ascii="Cambria Math" w:hAnsi="Cambria Math" w:cs="Cambria Math"/>
        </w:rPr>
        <w:t>⑰</w:t>
      </w:r>
      <w:r w:rsidR="009B2A9C">
        <w:t>The tax base calculation method is Article 53-2 (Article 53-3) of the Corporate Tax Act.</w:t>
      </w:r>
      <w:r w:rsidR="00C94AEF">
        <w:t xml:space="preserve"> </w:t>
      </w:r>
      <w:r w:rsidR="009B2A9C">
        <w:t>When changing to Paragraph 1, Item 2, report the applicable exchange rate.</w:t>
      </w:r>
      <w:r w:rsidR="00C94AEF">
        <w:t xml:space="preserve"> </w:t>
      </w:r>
      <w:r w:rsidR="009B2A9C">
        <w:t>[ ] Sales base rate as of the end date of the fiscal year, etc.</w:t>
      </w:r>
      <w:r w:rsidR="00C94AEF">
        <w:t xml:space="preserve"> </w:t>
      </w:r>
      <w:r w:rsidR="009B2A9C">
        <w:t>[ ] Average exchange rate</w:t>
      </w:r>
      <w:r w:rsidR="00C94AEF">
        <w:t xml:space="preserve"> </w:t>
      </w:r>
      <w:r w:rsidR="009B2A9C">
        <w:t>Submit a tax base calculation method report (change application form) in accordance with Article 91-2 Paragraphs 1 and 3 and Article 91-4 Paragraph 2 of the Enforcement Decree of the Corporate Tax Act.</w:t>
      </w:r>
      <w:r w:rsidR="00C94AEF">
        <w:t xml:space="preserve"> </w:t>
      </w:r>
      <w:r w:rsidR="009B2A9C">
        <w:t>Submit.</w:t>
      </w:r>
      <w:r w:rsidR="00C94AEF">
        <w:t xml:space="preserve"> </w:t>
      </w:r>
      <w:r w:rsidR="009B2A9C">
        <w:t>Year Month Day</w:t>
      </w:r>
      <w:r w:rsidR="00C94AEF">
        <w:t xml:space="preserve"> </w:t>
      </w:r>
      <w:r w:rsidR="009B2A9C">
        <w:t>Reporter (applicant) (Signature)  or phosphorus)</w:t>
      </w:r>
      <w:r w:rsidR="00C94AEF">
        <w:t xml:space="preserve"> </w:t>
      </w:r>
      <w:r w:rsidR="009B2A9C">
        <w:t>To the head of the tax office:</w:t>
      </w:r>
      <w:r w:rsidR="00C94AEF">
        <w:t xml:space="preserve"> </w:t>
      </w:r>
      <w:r w:rsidR="009B2A9C">
        <w:t>How to write</w:t>
      </w:r>
      <w:r w:rsidR="00C94AEF">
        <w:t xml:space="preserve">  </w:t>
      </w:r>
      <w:r w:rsidR="009B2A9C">
        <w:rPr>
          <w:rFonts w:hint="eastAsia"/>
        </w:rPr>
        <w:t xml:space="preserve">1. For </w:t>
      </w:r>
      <w:r w:rsidR="009B2A9C">
        <w:rPr>
          <w:rFonts w:hint="eastAsia"/>
        </w:rPr>
        <w:t>⑪</w:t>
      </w:r>
      <w:r w:rsidR="009B2A9C">
        <w:rPr>
          <w:rFonts w:hint="eastAsia"/>
        </w:rPr>
        <w:t xml:space="preserve">Initial reporting method and </w:t>
      </w:r>
      <w:r w:rsidR="009B2A9C">
        <w:rPr>
          <w:rFonts w:hint="eastAsia"/>
        </w:rPr>
        <w:t>⑫</w:t>
      </w:r>
      <w:r w:rsidR="009B2A9C">
        <w:rPr>
          <w:rFonts w:hint="eastAsia"/>
        </w:rPr>
        <w:t xml:space="preserve">Change application method, enter the corresponding number among </w:t>
      </w:r>
      <w:r w:rsidR="009B2A9C">
        <w:rPr>
          <w:rFonts w:hint="eastAsia"/>
        </w:rPr>
        <w:t>⑦</w:t>
      </w:r>
      <w:r w:rsidR="009B2A9C">
        <w:rPr>
          <w:rFonts w:hint="eastAsia"/>
        </w:rPr>
        <w:t xml:space="preserve">Applicable tax base calculation method 1, 2, and 3.  2. In the </w:t>
      </w:r>
      <w:r w:rsidR="009B2A9C">
        <w:rPr>
          <w:rFonts w:hint="eastAsia"/>
        </w:rPr>
        <w:t>⑭</w:t>
      </w:r>
      <w:r w:rsidR="009B2A9C">
        <w:rPr>
          <w:rFonts w:hint="eastAsia"/>
        </w:rPr>
        <w:t xml:space="preserve"> Reason for change column, indicate O for the reason in accordance with Article 91-2 (2) and Article 91-4 (1) of the Enforcement Decree of the Corporate Tax Act.</w:t>
      </w:r>
      <w:r w:rsidR="00C94AEF">
        <w:t xml:space="preserve"> </w:t>
      </w:r>
      <w:r w:rsidR="009B2A9C">
        <w:t xml:space="preserve">In fields </w:t>
      </w:r>
      <w:r w:rsidR="009B2A9C">
        <w:rPr>
          <w:rFonts w:hint="eastAsia"/>
        </w:rPr>
        <w:t>⑩</w:t>
      </w:r>
      <w:r w:rsidR="009B2A9C">
        <w:t xml:space="preserve">, </w:t>
      </w:r>
      <w:r w:rsidR="009B2A9C">
        <w:rPr>
          <w:rFonts w:hint="eastAsia"/>
        </w:rPr>
        <w:t>⑭</w:t>
      </w:r>
      <w:r w:rsidR="009B2A9C">
        <w:t xml:space="preserve">, and </w:t>
      </w:r>
      <w:r w:rsidR="009B2A9C">
        <w:rPr>
          <w:rFonts w:ascii="Cambria Math" w:hAnsi="Cambria Math" w:cs="Cambria Math"/>
        </w:rPr>
        <w:t>⑰</w:t>
      </w:r>
      <w:r w:rsidR="009B2A9C">
        <w:t>, mark O for the relevant reasons.</w:t>
      </w:r>
      <w:r w:rsidR="00C94AEF">
        <w:t xml:space="preserve"> </w:t>
      </w:r>
      <w:r w:rsidR="009B2A9C">
        <w:t xml:space="preserve">  3. If the corporation that applied for a change in the tax base calculation method changes the tax base calculation method without receiving approval, the tax base is</w:t>
      </w:r>
      <w:r w:rsidR="00C94AEF">
        <w:t xml:space="preserve"> </w:t>
      </w:r>
      <w:r w:rsidR="009B2A9C">
        <w:t>It is calculated according to the tax base calculation method before the change.</w:t>
      </w:r>
      <w:r w:rsidR="00C94AEF">
        <w:t xml:space="preserve"> </w:t>
      </w:r>
      <w:r w:rsidR="009B2A9C">
        <w:rPr>
          <w:rFonts w:hint="eastAsia"/>
        </w:rPr>
        <w:t>210mm</w:t>
      </w:r>
      <w:r w:rsidR="009B2A9C">
        <w:rPr>
          <w:rFonts w:hint="eastAsia"/>
        </w:rPr>
        <w:t>×</w:t>
      </w:r>
      <w:r w:rsidR="009B2A9C">
        <w:rPr>
          <w:rFonts w:hint="eastAsia"/>
        </w:rPr>
        <w:t>297mm [Plain paper 70g/</w:t>
      </w:r>
      <w:r w:rsidR="009B2A9C">
        <w:rPr>
          <w:rFonts w:hint="eastAsia"/>
        </w:rPr>
        <w:t>㎡</w:t>
      </w:r>
      <w:r w:rsidR="009B2A9C">
        <w:rPr>
          <w:rFonts w:hint="eastAsia"/>
        </w:rPr>
        <w:t xml:space="preserve"> (recycled)]</w:t>
      </w:r>
    </w:p>
    <w:sectPr w:rsidR="009B2A9C" w:rsidRPr="006834DD">
      <w:pgSz w:w="11900" w:h="16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CD0"/>
    <w:rsid w:val="000660E2"/>
    <w:rsid w:val="00324B69"/>
    <w:rsid w:val="00512DB0"/>
    <w:rsid w:val="006063BB"/>
    <w:rsid w:val="0061648C"/>
    <w:rsid w:val="00644BBC"/>
    <w:rsid w:val="00666848"/>
    <w:rsid w:val="006834DD"/>
    <w:rsid w:val="007804DF"/>
    <w:rsid w:val="008210C2"/>
    <w:rsid w:val="00837C47"/>
    <w:rsid w:val="009B2A9C"/>
    <w:rsid w:val="009D276A"/>
    <w:rsid w:val="00A23CD6"/>
    <w:rsid w:val="00B767F3"/>
    <w:rsid w:val="00BE065C"/>
    <w:rsid w:val="00BF1AEC"/>
    <w:rsid w:val="00C94AEF"/>
    <w:rsid w:val="00DC1AA8"/>
    <w:rsid w:val="00DD4CD0"/>
    <w:rsid w:val="00E33118"/>
    <w:rsid w:val="00E8393B"/>
    <w:rsid w:val="00F5016B"/>
    <w:rsid w:val="00F82D61"/>
    <w:rsid w:val="00FB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2820"/>
  <w15:docId w15:val="{0E58A507-32A3-4336-AAC5-ABBEA640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</generator>
</meta>
</file>

<file path=customXml/itemProps1.xml><?xml version="1.0" encoding="utf-8"?>
<ds:datastoreItem xmlns:ds="http://schemas.openxmlformats.org/officeDocument/2006/customXml" ds:itemID="{38C4D757-2D11-4D99-B164-AE5C06DAC3F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임명욱</dc:creator>
  <cp:lastModifiedBy>jeong seon park</cp:lastModifiedBy>
  <cp:revision>25</cp:revision>
  <dcterms:created xsi:type="dcterms:W3CDTF">2023-10-03T23:36:00Z</dcterms:created>
  <dcterms:modified xsi:type="dcterms:W3CDTF">2023-10-14T03:55:00Z</dcterms:modified>
</cp:coreProperties>
</file>