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0BE1D8F3" w:rsidR="000125C9" w:rsidRPr="00017505" w:rsidRDefault="00017505" w:rsidP="00017505">
      <w:r>
        <w:t>구 분 면제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</w:t>
      </w:r>
      <w:r>
        <w:t xml:space="preserve"> 소득의 범위 면제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감면의</w:t>
      </w:r>
      <w:r>
        <w:t xml:space="preserve"> 방법 </w:t>
      </w:r>
      <w:r w:rsidR="00A5337B" w:rsidRPr="003B40CA">
        <w:rPr>
          <w:rFonts w:ascii="MS Mincho" w:eastAsia="MS Mincho" w:hAnsi="MS Mincho" w:cs="MS Mincho" w:hint="eastAsia"/>
        </w:rPr>
        <w:t>㉒</w:t>
      </w:r>
      <w:r>
        <w:t xml:space="preserve"> 금융중심지 창업 기업등에 대한 법인세 감면(조특법§121의21) - 금융중심지(수도권과밀억제권역 제외) 내에서 금융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보험업을</w:t>
      </w:r>
      <w:r>
        <w:t xml:space="preserve"> 영위하기 위해 창업 또는 사업장을 신설하여 해당 구역안의 사업장에서 감면대상사업을 영위하는 경우 감면대상사업에서 발생하는 소득 * 2010.5.14. 이후 최초로 창업하거나 사업장을 신설하는 법인부터 적용 - 최초 소득발생 과세연도 개시일 부터 3년 → 법인세：100% 감면 - 다음 2년내 종료 과세연도 → 법인세：50% 감면 </w:t>
      </w:r>
      <w:r w:rsidR="0099744B" w:rsidRPr="003B40CA">
        <w:rPr>
          <w:rFonts w:ascii="MS Mincho" w:eastAsia="MS Mincho" w:hAnsi="MS Mincho" w:cs="MS Mincho" w:hint="eastAsia"/>
        </w:rPr>
        <w:t>㉓</w:t>
      </w:r>
      <w:r>
        <w:t xml:space="preserve"> 첨단의료복합단지 및 국가식품클러스터 입주기업에 대한 법인세 감면(조특법§121의22) - 첨단의료복합단지에 입주한 기업이 보건 의료기술 사업을 영위하는 경우 해당 사업 에서 발생하는 소득 - 국가식품클러스터에 입주한 기업이 식품 산업 등 영위하는 경우 해당 사업에서 발생하는 소득 - 최초 소득발생 과세연도 개시일 부터 3년 → 법인세：100% 감면 - 다음 2년내 종료 과세연도 → 법인세：50% 감면 </w:t>
      </w:r>
      <w:r w:rsidR="00B23239" w:rsidRPr="003B40CA">
        <w:rPr>
          <w:rFonts w:ascii="MS Mincho" w:eastAsia="MS Mincho" w:hAnsi="MS Mincho" w:cs="MS Mincho" w:hint="eastAsia"/>
        </w:rPr>
        <w:t>㉔</w:t>
      </w:r>
      <w:r>
        <w:t xml:space="preserve"> 외국법인의 보세구역 물류시설의 재고자산 판매이익의 법인세 면제 (조특법§141의2) - 국내사업장이 없는 외국법인이 국외에서 제조하거나 양도받은 재고자산을 보세 구역 및 자유무역지역에 소재하는 물류 시설에 보관 후 양도함에 따라 발생하는 국내원천소득 - 법법§98①에 따른 법인세 면제 * 2019.1.1. 이후 지역특구에 창업하거나 사업장을 신설, 입주하는 법인은 다음 금액을 한도로 하여 법인세 감면 (대상 지역특구) 연구개발특구, 제주 투자진흥지구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첨단과학기술단지</w:t>
      </w:r>
      <w:r>
        <w:t>, 아시아문화중심도시, 금융중심지, 첨단의료복합단지, 국가식품클러스터 - 투자누계액 50%＋상시 근로자 수×1,500만원(청년 및 서비스업 근로자 2,000만원) - 100%감면기간(최저한세 적용 제외), 그 외 감면기간(최저한세 적용) : 2020.1.1. 이후 개시하는 과세연도 분부터 적용</w:t>
      </w:r>
    </w:p>
    <w:sectPr w:rsidR="000125C9" w:rsidRPr="00017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1F6C5C"/>
    <w:rsid w:val="00344E9D"/>
    <w:rsid w:val="0099744B"/>
    <w:rsid w:val="00A5337B"/>
    <w:rsid w:val="00B23239"/>
    <w:rsid w:val="00B26BEA"/>
    <w:rsid w:val="00BE1B1D"/>
    <w:rsid w:val="00C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5</cp:revision>
  <dcterms:created xsi:type="dcterms:W3CDTF">2023-09-29T01:13:00Z</dcterms:created>
  <dcterms:modified xsi:type="dcterms:W3CDTF">2023-10-07T00:19:00Z</dcterms:modified>
</cp:coreProperties>
</file>