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8354" w14:textId="02A21DBE" w:rsidR="00CF7DC8" w:rsidRDefault="000F555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Corporate income tax calculation amount = (Tax base X 12 / </w:t>
      </w:r>
      <w:r>
        <w:rPr>
          <w:rFonts w:ascii="맑은 고딕" w:eastAsia="맑은 고딕" w:hAnsi="맑은 고딕" w:cs="맑은 고딕"/>
        </w:rPr>
        <w:t xml:space="preserve">Business year  month count) x Tax base x Business year month count / </w:t>
      </w:r>
      <w:r>
        <w:rPr>
          <w:rFonts w:ascii="맑은 고딕" w:eastAsia="맑은 고딕" w:hAnsi="맑은 고딕" w:cs="맑은 고딕"/>
        </w:rPr>
        <w:t xml:space="preserve">12   </w:t>
      </w:r>
      <w:r>
        <w:rPr>
          <w:rFonts w:ascii="맑은 고딕" w:eastAsia="맑은 고딕" w:hAnsi="맑은 고딕" w:cs="맑은 고딕"/>
        </w:rPr>
        <w:t xml:space="preserve">☞ The month count is calculated in reverse, and any days less than 1 month are considered as January </w:t>
      </w:r>
    </w:p>
    <w:sectPr w:rsidR="00CF7D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DC8"/>
    <w:rsid w:val="000F5558"/>
    <w:rsid w:val="00C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8354"/>
  <w15:docId w15:val="{A2DFEE30-93FD-42B1-BF2A-0C970254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 seon park</cp:lastModifiedBy>
  <cp:revision>2</cp:revision>
  <dcterms:created xsi:type="dcterms:W3CDTF">2023-10-13T23:21:00Z</dcterms:created>
  <dcterms:modified xsi:type="dcterms:W3CDTF">2023-10-13T23:21:00Z</dcterms:modified>
</cp:coreProperties>
</file>