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927" w14:textId="36D9206F" w:rsidR="007B70B6" w:rsidRDefault="00000000">
      <w:r>
        <w:t xml:space="preserve">사례 </w:t>
      </w:r>
      <w:r>
        <w:rPr>
          <w:rFonts w:ascii="Cambria Math" w:eastAsia="Cambria Math" w:hAnsi="Cambria Math" w:cs="Cambria Math"/>
        </w:rPr>
        <w:t>⦁</w:t>
      </w:r>
      <w:r>
        <w:t xml:space="preserve">해운업 영위 일반법인 </w:t>
      </w:r>
      <w:r>
        <w:rPr>
          <w:rFonts w:ascii="Cambria Math" w:eastAsia="Cambria Math" w:hAnsi="Cambria Math" w:cs="Cambria Math"/>
        </w:rPr>
        <w:t>⦁</w:t>
      </w:r>
      <w:r>
        <w:t xml:space="preserve">해운소득：300,000,000 </w:t>
      </w:r>
      <w:r>
        <w:rPr>
          <w:rFonts w:ascii="Cambria Math" w:eastAsia="Cambria Math" w:hAnsi="Cambria Math" w:cs="Cambria Math"/>
        </w:rPr>
        <w:t>⦁</w:t>
      </w:r>
      <w:r>
        <w:t xml:space="preserve">비해운소득：100,000,000(감면비율 50%) </w:t>
      </w:r>
      <w:r>
        <w:rPr>
          <w:rFonts w:ascii="Cambria Math" w:eastAsia="Cambria Math" w:hAnsi="Cambria Math" w:cs="Cambria Math"/>
        </w:rPr>
        <w:t>⦁</w:t>
      </w:r>
      <w:r>
        <w:t xml:space="preserve">산출세액：60,000,000 </w:t>
      </w:r>
      <w:r>
        <w:rPr>
          <w:rFonts w:ascii="MS Gothic" w:eastAsia="MS Gothic" w:hAnsi="MS Gothic" w:cs="MS Gothic"/>
        </w:rPr>
        <w:t>⇦</w:t>
      </w:r>
      <w:r>
        <w:t xml:space="preserve"> (300,000,000＋100,000,000)×세율 </w:t>
      </w:r>
      <w:r>
        <w:rPr>
          <w:rFonts w:ascii="Cambria Math" w:eastAsia="Cambria Math" w:hAnsi="Cambria Math" w:cs="Cambria Math"/>
        </w:rPr>
        <w:t>⦁</w:t>
      </w:r>
      <w:proofErr w:type="spellStart"/>
      <w:r>
        <w:t>감면후</w:t>
      </w:r>
      <w:proofErr w:type="spellEnd"/>
      <w:r>
        <w:t xml:space="preserve"> 세액：52,500,000 </w:t>
      </w:r>
      <w:r>
        <w:rPr>
          <w:rFonts w:ascii="MS Gothic" w:eastAsia="MS Gothic" w:hAnsi="MS Gothic" w:cs="MS Gothic"/>
        </w:rPr>
        <w:t>⇦</w:t>
      </w:r>
      <w:r>
        <w:t xml:space="preserve"> [60,000,000－(60,000,000×100/400×50%)] </w:t>
      </w:r>
      <w:r>
        <w:rPr>
          <w:rFonts w:ascii="Cambria Math" w:eastAsia="Cambria Math" w:hAnsi="Cambria Math" w:cs="Cambria Math"/>
        </w:rPr>
        <w:t>⦁</w:t>
      </w:r>
      <w:r>
        <w:t xml:space="preserve">최저한세：55,000,000(①＋②) ① 100,000,000×10%＝10,000,000 ② 60,000,000×300/400＝45,000,000 </w:t>
      </w:r>
      <w:r>
        <w:rPr>
          <w:rFonts w:ascii="Cambria Math" w:eastAsia="Cambria Math" w:hAnsi="Cambria Math" w:cs="Cambria Math"/>
        </w:rPr>
        <w:t>⦁</w:t>
      </w:r>
      <w:r>
        <w:t xml:space="preserve">세무조정 </w:t>
      </w:r>
      <w:proofErr w:type="spellStart"/>
      <w:r>
        <w:t>대상：최저한세</w:t>
      </w:r>
      <w:proofErr w:type="spellEnd"/>
      <w:r>
        <w:t xml:space="preserve"> 미달세액 2,500,000(55,000,000－52,500,000) 상당액을 감면세액에서 적용배제 합니다.)</w:t>
      </w:r>
    </w:p>
    <w:sectPr w:rsidR="007B70B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0B6"/>
    <w:rsid w:val="0029540E"/>
    <w:rsid w:val="007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F927"/>
  <w15:docId w15:val="{098F46CF-6EEB-4DBF-8E4D-8CAF59FB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1018"/>
  </w:style>
  <w:style w:type="paragraph" w:styleId="a5">
    <w:name w:val="footer"/>
    <w:basedOn w:val="a"/>
    <w:link w:val="Char0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1018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9HSJMCLk9pMMILkYtwd6Ft00Zw==">CgMxLjA4AHIhMURVS2xHSFF6OFRVZFVFYzJqLWtXREsyNEhJSG9FNm9j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임명욱</dc:creator>
  <cp:lastModifiedBy>jeong seon park</cp:lastModifiedBy>
  <cp:revision>2</cp:revision>
  <dcterms:created xsi:type="dcterms:W3CDTF">2023-09-29T16:03:00Z</dcterms:created>
  <dcterms:modified xsi:type="dcterms:W3CDTF">2023-10-07T00:01:00Z</dcterms:modified>
</cp:coreProperties>
</file>