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5EA7" w14:textId="50E08E66" w:rsidR="00023659" w:rsidRDefault="00023659">
      <w:r>
        <w:t>임대용 부동산의 건설비 적수 총계 × 임대면적의 적수</w:t>
      </w:r>
      <w:r w:rsidR="004E1F9F">
        <w:rPr>
          <w:rFonts w:hint="eastAsia"/>
        </w:rPr>
        <w:t xml:space="preserve"> </w:t>
      </w:r>
      <w:r w:rsidR="004E1F9F">
        <w:t>/</w:t>
      </w:r>
      <w:r>
        <w:t xml:space="preserve"> 건물연면적의 적수</w:t>
      </w:r>
    </w:p>
    <w:sectPr w:rsidR="00023659" w:rsidSect="0002365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59"/>
    <w:rsid w:val="00023659"/>
    <w:rsid w:val="004E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0E19"/>
  <w15:chartTrackingRefBased/>
  <w15:docId w15:val="{6FF0FE6D-EF49-45B8-A017-B9C40176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2023-09-08T06:11:00Z</dcterms:created>
  <dcterms:modified xsi:type="dcterms:W3CDTF">2023-10-06T05:53:00Z</dcterms:modified>
</cp:coreProperties>
</file>