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0A2" w14:textId="2A6AAB35" w:rsidR="0007580F" w:rsidRPr="00EA1B11" w:rsidRDefault="00EA1B11" w:rsidP="00EA1B11">
      <w:r>
        <w:t xml:space="preserve">(뒤 쪽) 작성 방법 1. 대손충당금 조정 가. ①채권잔액란에는 </w:t>
      </w:r>
      <w:r w:rsidR="001C68DB" w:rsidRPr="001C68DB">
        <w:rPr>
          <w:rFonts w:ascii="MS Mincho" w:eastAsia="MS Mincho" w:hAnsi="MS Mincho" w:cs="MS Mincho" w:hint="eastAsia"/>
        </w:rPr>
        <w:t>㉑</w:t>
      </w:r>
      <w:r>
        <w:t xml:space="preserve">채권잔액란 중 계란의 금액을 적되, 그 금액은 대손금부인액을 포함한 기말현재 외상매출금 등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제61조제1항에 의한 설정대상 채권(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제34조제2항 제외)으로 합니다. 나. ②설정률란에는 일반법인은 1/100과 실적률 ( 해당 사업연도의 </w:t>
      </w:r>
      <w:r w:rsidR="00494D28" w:rsidRPr="00494D28">
        <w:rPr>
          <w:rFonts w:ascii="MS Mincho" w:eastAsia="MS Mincho" w:hAnsi="MS Mincho" w:cs="MS Mincho" w:hint="eastAsia"/>
        </w:rPr>
        <w:t>㉘</w:t>
      </w:r>
      <w:r>
        <w:t xml:space="preserve">과 </w:t>
      </w:r>
      <w:r w:rsidR="00494D28" w:rsidRPr="00494D28">
        <w:rPr>
          <w:rFonts w:ascii="MS Mincho" w:eastAsia="MS Mincho" w:hAnsi="MS Mincho" w:cs="MS Mincho" w:hint="eastAsia"/>
        </w:rPr>
        <w:t>㉛</w:t>
      </w:r>
      <w:r>
        <w:t xml:space="preserve">의 합계금액 ) 중 큰 비율을, 직전사업연도 ①의 금액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제61조제2항에 따른 금융회사 등은 2/100(2013.1.1. 이후 개시하는 사업연도 분부터는 1/100)와 실적률 중 큰 비율의 해당란에 “○”표 합니다. 다만, 영 제61조제2항 단서를 적용받는 금융회사 등의 경우에는 금융위원회가 기획재정부장관과 협의하여 정하는 대손충당금적립기준, 채권잔액의 2/100(2013.1.1. 이후 개시하는 사업연도 분부터는 1/100) 또는 실적률 중 큰 비율의 해당란에 “○”표 합니다. 다. ⑤보충액란 및 ⑫당기설정 충당금보충액란에는 회사가 대손충당금잔액 중 당기에 계상할 대손충당금에 보충한 금액을 적습니다. 라. ⑪당기대손금 상계액란에는 </w:t>
      </w:r>
      <w:r w:rsidR="00577A11" w:rsidRPr="00577A11">
        <w:rPr>
          <w:rFonts w:ascii="MS Mincho" w:eastAsia="MS Mincho" w:hAnsi="MS Mincho" w:cs="MS Mincho" w:hint="eastAsia"/>
        </w:rPr>
        <w:t>㉗</w:t>
      </w:r>
      <w:r>
        <w:t xml:space="preserve">대손충당금과 상계한 대손금의 계란의 금액을 적습니다. 마. </w:t>
      </w:r>
      <w:r w:rsidR="00577A11" w:rsidRPr="00577A11">
        <w:rPr>
          <w:rFonts w:ascii="Cambria Math" w:eastAsia="맑은 고딕" w:hAnsi="Cambria Math" w:cs="Cambria Math"/>
        </w:rPr>
        <w:t>⑱</w:t>
      </w:r>
      <w:r>
        <w:t xml:space="preserve">기말현재 대손금부인누계란에는 전기말 현재 대손금부인누계액에서 당기손금산입액을 빼고 당기 부인액을 더한 금액으로 합니다. 2. 대손금조정 가. </w:t>
      </w:r>
      <w:r w:rsidR="00577A11" w:rsidRPr="00577A11">
        <w:rPr>
          <w:rFonts w:ascii="MS Mincho" w:eastAsia="MS Mincho" w:hAnsi="MS Mincho" w:cs="MS Mincho" w:hint="eastAsia"/>
        </w:rPr>
        <w:t>㉖</w:t>
      </w:r>
      <w:r>
        <w:t xml:space="preserve">금액란에는 당기 대손발생 총액을 적고, 대손충당금상계액의 </w:t>
      </w:r>
      <w:r w:rsidR="00577A11" w:rsidRPr="00577A11">
        <w:rPr>
          <w:rFonts w:ascii="MS Mincho" w:eastAsia="MS Mincho" w:hAnsi="MS Mincho" w:cs="MS Mincho" w:hint="eastAsia"/>
        </w:rPr>
        <w:t>㉙</w:t>
      </w:r>
      <w:r>
        <w:t xml:space="preserve">부인액란에는 부당상계액을 적으며, 당기손비계상액 중 </w:t>
      </w:r>
      <w:r w:rsidR="00577A11" w:rsidRPr="00577A11">
        <w:rPr>
          <w:rFonts w:ascii="MS Mincho" w:eastAsia="MS Mincho" w:hAnsi="MS Mincho" w:cs="MS Mincho" w:hint="eastAsia"/>
        </w:rPr>
        <w:t>㉜</w:t>
      </w:r>
      <w:r>
        <w:t xml:space="preserve">부인액란에는 부당대손처리분을 적고 비고란에 부인사유를 간략하게 적습니다. 나. ⑦한도초과액은 손금불산입하고 ⑮과소환입액은 익금산입하며, ⑮의 과다환입액(△)인 경우에는 ⑩충당금 부인누계액 범위안에서 손금산입합니다. 다. 대손충당금상계액 중 </w:t>
      </w:r>
      <w:r w:rsidR="00FB5D77" w:rsidRPr="00FB5D77">
        <w:rPr>
          <w:rFonts w:ascii="MS Mincho" w:eastAsia="MS Mincho" w:hAnsi="MS Mincho" w:cs="MS Mincho" w:hint="eastAsia"/>
        </w:rPr>
        <w:t>㉙</w:t>
      </w:r>
      <w:r>
        <w:t xml:space="preserve">부인액은 익금산입하고, 당기손금계상액 중 </w:t>
      </w:r>
      <w:r w:rsidR="00FB5D77" w:rsidRPr="00FB5D77">
        <w:rPr>
          <w:rFonts w:ascii="MS Mincho" w:eastAsia="MS Mincho" w:hAnsi="MS Mincho" w:cs="MS Mincho" w:hint="eastAsia"/>
        </w:rPr>
        <w:t>㉜</w:t>
      </w:r>
      <w:r>
        <w:t xml:space="preserve">부인액은 손금불산입합니다. 3. 한국채택국제회계기준 등 적용 내국법인에 대한 대손충당금 환입액의 익금불산입액의 조정 </w:t>
      </w:r>
      <w:r w:rsidR="00FB5D77" w:rsidRPr="00FB5D77">
        <w:rPr>
          <w:rFonts w:ascii="MS Mincho" w:eastAsia="MS Mincho" w:hAnsi="MS Mincho" w:cs="MS Mincho" w:hint="eastAsia"/>
        </w:rPr>
        <w:t>㉝</w:t>
      </w:r>
      <w:r>
        <w:t>~</w:t>
      </w:r>
      <w:r w:rsidR="00FB5D77" w:rsidRPr="00FB5D77">
        <w:rPr>
          <w:rFonts w:ascii="MS Mincho" w:eastAsia="MS Mincho" w:hAnsi="MS Mincho" w:cs="MS Mincho" w:hint="eastAsia"/>
        </w:rPr>
        <w:t>㊲</w:t>
      </w:r>
      <w:r>
        <w:t xml:space="preserve">금액란은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조세특례제한법</w:t>
      </w:r>
      <w:r>
        <w:rPr>
          <w:rFonts w:ascii="MS Mincho" w:eastAsia="MS Mincho" w:hAnsi="MS Mincho" w:cs="MS Mincho" w:hint="eastAsia"/>
        </w:rPr>
        <w:t>｣</w:t>
      </w:r>
      <w:r>
        <w:t xml:space="preserve"> 제104조의23에 따라 대손충당금 익금불산입 신청을 한 법인만 작성합니다. 210mm×297mm[일반용지 70g/㎡(재활용품)]</w:t>
      </w:r>
    </w:p>
    <w:sectPr w:rsidR="0007580F" w:rsidRPr="00EA1B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0F"/>
    <w:rsid w:val="00007E0E"/>
    <w:rsid w:val="0007580F"/>
    <w:rsid w:val="000B0D47"/>
    <w:rsid w:val="001C68DB"/>
    <w:rsid w:val="001F4EA4"/>
    <w:rsid w:val="0030757B"/>
    <w:rsid w:val="00494D28"/>
    <w:rsid w:val="00566A0C"/>
    <w:rsid w:val="00577A11"/>
    <w:rsid w:val="005A0613"/>
    <w:rsid w:val="005D3B08"/>
    <w:rsid w:val="00682D15"/>
    <w:rsid w:val="007F4F04"/>
    <w:rsid w:val="00877064"/>
    <w:rsid w:val="008A58AF"/>
    <w:rsid w:val="00BC2854"/>
    <w:rsid w:val="00EA1B11"/>
    <w:rsid w:val="00FB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DD2"/>
  <w15:chartTrackingRefBased/>
  <w15:docId w15:val="{CD456D58-CE2C-48FD-9F3F-0D086ED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6</cp:revision>
  <dcterms:created xsi:type="dcterms:W3CDTF">2023-09-10T13:46:00Z</dcterms:created>
  <dcterms:modified xsi:type="dcterms:W3CDTF">2023-10-06T06:00:00Z</dcterms:modified>
</cp:coreProperties>
</file>