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085282AC" w:rsidR="0007580F" w:rsidRPr="001F4EA4" w:rsidRDefault="001F4EA4" w:rsidP="001F4EA4">
      <w:r>
        <w:t xml:space="preserve">■ 법인세법 시행규칙 [별지 제32호서식] (앞쪽) 사 업 연 도 2022 1. 1. ~ 2022.12.31. 퇴직급여충당금 조정명세서 법 인 명 ㈜가나 사업자등록번호 101-81-12345 1. 퇴직급여충당금 조정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제60조 제1항에 따른 한도액 ① 퇴직급여 지급대상이 되는 임원 또는 사용인에게 지급한 총급여액(</w:t>
      </w:r>
      <w:r>
        <w:rPr>
          <w:rFonts w:ascii="Cambria Math" w:hAnsi="Cambria Math" w:cs="Cambria Math"/>
        </w:rPr>
        <w:t>⑲</w:t>
      </w:r>
      <w:r>
        <w:t xml:space="preserve">의 계) ② 설정률 ③ 한도액 (①×②) 비 고 2,173,000,000 5/100 108,650,000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제60조 제2항 및 제3항에 따른 한도액 ④ 장부상 충당금 기초잔액 ⑤ 확정기여형 퇴직연금자의 퇴직연금 설정 전 기계상된 퇴직급여충당금 ⑥ 기중 충당금 환입액 ⑦ 기초충당금 부인누계액 ⑧ 기중 퇴직금 지급액 ⑨ 차감액 (④-⑤-⑥ -⑦-⑧) 578,000,000 0 0 38,000,000 104,000,000 436,000,000 ⑩ 추계액 대비 설정액 (</w:t>
      </w:r>
      <w:r>
        <w:rPr>
          <w:rFonts w:ascii="맑은 고딕" w:eastAsia="맑은 고딕" w:hAnsi="맑은 고딕" w:cs="맑은 고딕" w:hint="eastAsia"/>
        </w:rPr>
        <w:t>󰊊󰊔</w:t>
      </w:r>
      <w:r>
        <w:t xml:space="preserve"> × 설정률) ⑪ 퇴직금전환금 ⑫ 설정률 감소에 따른 환입을 제외하는 금액 MAX(⑨-⑩-⑪, 0) ⑬ 누적한도액 (⑩-⑨＋⑪＋⑫) 0 0 436,000,000 0 한도초과액 계 산 ⑭ 한도액 MIN(③, ⑬) ⑮ 회사계상액 </w:t>
      </w:r>
      <w:r>
        <w:rPr>
          <w:rFonts w:ascii="Cambria Math" w:hAnsi="Cambria Math" w:cs="Cambria Math"/>
        </w:rPr>
        <w:t>⑯</w:t>
      </w:r>
      <w:r>
        <w:t xml:space="preserve"> 한도초과액 (⑮-⑭) 0 129,300,000 129,300,000 2. 총급여액 및 퇴직급여추계액 명세 구 분 계정명 </w:t>
      </w:r>
      <w:r>
        <w:rPr>
          <w:rFonts w:ascii="Cambria Math" w:hAnsi="Cambria Math" w:cs="Cambria Math"/>
        </w:rPr>
        <w:t>⑰</w:t>
      </w:r>
      <w:r>
        <w:t xml:space="preserve"> 총급여액 </w:t>
      </w:r>
      <w:r>
        <w:rPr>
          <w:rFonts w:ascii="Cambria Math" w:hAnsi="Cambria Math" w:cs="Cambria Math"/>
        </w:rPr>
        <w:t>⑱</w:t>
      </w:r>
      <w:r>
        <w:t xml:space="preserve"> 퇴 직 급 여 지급대상이 아닌 임원 또는 사용 인에 대한 급여액 </w:t>
      </w:r>
      <w:r>
        <w:rPr>
          <w:rFonts w:ascii="Cambria Math" w:hAnsi="Cambria Math" w:cs="Cambria Math"/>
        </w:rPr>
        <w:t>⑲</w:t>
      </w:r>
      <w:r>
        <w:t xml:space="preserve"> 퇴직급여 지급대상이 되는 임원 또는 사용인에 대한 급여액 </w:t>
      </w:r>
      <w:r>
        <w:rPr>
          <w:rFonts w:ascii="Cambria Math" w:hAnsi="Cambria Math" w:cs="Cambria Math"/>
        </w:rPr>
        <w:t>⑳</w:t>
      </w:r>
      <w:r>
        <w:t xml:space="preserve"> 기말 현재 임원 또는 사용인 전원의 퇴직 시 퇴직급여 추계액 인원 금 액 인원 금 액 인원 금 액 인원 금 액 임원급여 3 180,000,000 3 180,000,000 111 1,798,000,000 급여수당 30 602,000,000 7 54,000,000 23 548,000,000 </w:t>
      </w:r>
      <w:r w:rsidR="00E02F65" w:rsidRPr="00E02F65">
        <w:rPr>
          <w:rFonts w:ascii="MS Mincho" w:eastAsia="MS Mincho" w:hAnsi="MS Mincho" w:cs="MS Mincho" w:hint="eastAsia"/>
        </w:rPr>
        <w:t>㉑</w:t>
      </w:r>
      <w:r>
        <w:rPr>
          <w:rFonts w:ascii="MS Mincho" w:eastAsia="MS Mincho" w:hAnsi="MS Mincho" w:cs="MS Mincho" w:hint="eastAsia"/>
        </w:rPr>
        <w:t>｢</w:t>
      </w:r>
      <w:r>
        <w:t xml:space="preserve"> 근 로 자 퇴 직 급 여 보장법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추계액 [퇴직연금미가입자의 경우 일시퇴직기준(</w:t>
      </w:r>
      <w:r>
        <w:rPr>
          <w:rFonts w:ascii="Cambria Math" w:hAnsi="Cambria Math" w:cs="Cambria Math"/>
        </w:rPr>
        <w:t>⑳</w:t>
      </w:r>
      <w:r>
        <w:t xml:space="preserve">)을 적용하여 계산한 금액] 제조비 임금 110 1,678,000,000 25 233,000,000 85 1,445,000,000 인원 금액 111 1,500,000,000 </w:t>
      </w:r>
      <w:r w:rsidR="00B54794" w:rsidRPr="00B54794">
        <w:rPr>
          <w:rFonts w:ascii="MS Mincho" w:eastAsia="MS Mincho" w:hAnsi="MS Mincho" w:cs="MS Mincho" w:hint="eastAsia"/>
        </w:rPr>
        <w:t>㉒</w:t>
      </w:r>
      <w:r>
        <w:t xml:space="preserve"> 세법상 추계액 MAX(</w:t>
      </w:r>
      <w:r w:rsidR="00B54794" w:rsidRPr="00B54794">
        <w:rPr>
          <w:rFonts w:ascii="Cambria Math" w:eastAsia="맑은 고딕" w:hAnsi="Cambria Math" w:cs="Cambria Math"/>
        </w:rPr>
        <w:t>⑳</w:t>
      </w:r>
      <w:r>
        <w:t xml:space="preserve">, </w:t>
      </w:r>
      <w:r w:rsidR="00B54794" w:rsidRPr="00B54794">
        <w:rPr>
          <w:rFonts w:ascii="MS Mincho" w:eastAsia="MS Mincho" w:hAnsi="MS Mincho" w:cs="MS Mincho" w:hint="eastAsia"/>
        </w:rPr>
        <w:t>㉑</w:t>
      </w:r>
      <w:r>
        <w:t>) 계 143 2,460,000,000 32 287,000,000 111 2,173,000,000 111 1,798,000,000 210mm×297mm[백상지 80g/㎡ 또는 중질지 80g/㎡]</w:t>
      </w:r>
    </w:p>
    <w:sectPr w:rsidR="0007580F" w:rsidRPr="001F4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1F4EA4"/>
    <w:rsid w:val="00682D15"/>
    <w:rsid w:val="00B54794"/>
    <w:rsid w:val="00E0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2023-09-10T13:23:00Z</dcterms:created>
  <dcterms:modified xsi:type="dcterms:W3CDTF">2023-10-06T06:36:00Z</dcterms:modified>
</cp:coreProperties>
</file>