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D12" w:rsidRPr="0020133F" w:rsidRDefault="0020133F" w:rsidP="0020133F">
      <w:r>
        <w:t>Corporate Tax Act Enforcement Rules [Attachment Form No. 32] &lt;Amended March 20, 2019&gt; (front page)</w:t>
      </w:r>
      <w:r>
        <w:rPr>
          <w:rFonts w:hint="eastAsia"/>
        </w:rPr>
        <w:t xml:space="preserve"> </w:t>
      </w:r>
      <w:r>
        <w:t>Fiscal year 2022. 1. 1. ~ 2022.12.31.</w:t>
      </w:r>
      <w:r>
        <w:rPr>
          <w:rFonts w:hint="eastAsia"/>
        </w:rPr>
        <w:t xml:space="preserve"> </w:t>
      </w:r>
      <w:r>
        <w:t>Retirement benefit allowance</w:t>
      </w:r>
      <w:r>
        <w:rPr>
          <w:rFonts w:hint="eastAsia"/>
        </w:rPr>
        <w:t xml:space="preserve"> </w:t>
      </w:r>
      <w:r>
        <w:t>Corporate Name Ghana Co., Ltd.</w:t>
      </w:r>
      <w:r>
        <w:rPr>
          <w:rFonts w:hint="eastAsia"/>
        </w:rPr>
        <w:t xml:space="preserve"> </w:t>
      </w:r>
      <w:r>
        <w:t>Business registration number 101-81-12345</w:t>
      </w:r>
      <w:r>
        <w:rPr>
          <w:rFonts w:hint="eastAsia"/>
        </w:rPr>
        <w:t xml:space="preserve"> </w:t>
      </w:r>
      <w:r>
        <w:t>1. Adjustment of retirement benefit reserves</w:t>
      </w:r>
      <w:r>
        <w:rPr>
          <w:rFonts w:hint="eastAsia"/>
        </w:rPr>
        <w:t xml:space="preserve"> </w:t>
      </w:r>
      <w:r>
        <w:t>Limit amount pursuant to Article 60, Paragraph 1 of the ‘Enforcement Decree of the Corporate Tax Act’</w:t>
      </w:r>
      <w:r>
        <w:rPr>
          <w:rFonts w:hint="eastAsia"/>
        </w:rPr>
        <w:t xml:space="preserve"> </w:t>
      </w:r>
      <w:r>
        <w:rPr>
          <w:rFonts w:hint="eastAsia"/>
        </w:rPr>
        <w:t>①</w:t>
      </w:r>
      <w:r>
        <w:t xml:space="preserve"> Total amount of total salary paid to executives or employees eligible for retirement benefits (total in </w:t>
      </w:r>
      <w:r>
        <w:rPr>
          <w:rFonts w:ascii="Cambria Math" w:hAnsi="Cambria Math" w:cs="Cambria Math"/>
        </w:rPr>
        <w:t>⑲</w:t>
      </w:r>
      <w:r>
        <w:t>) 2,173,000,000</w:t>
      </w:r>
      <w:r>
        <w:rPr>
          <w:rFonts w:hint="eastAsia"/>
        </w:rPr>
        <w:t xml:space="preserve"> </w:t>
      </w:r>
      <w:r>
        <w:rPr>
          <w:rFonts w:hint="eastAsia"/>
        </w:rPr>
        <w:t>②</w:t>
      </w:r>
      <w:r>
        <w:t xml:space="preserve"> Setting rate</w:t>
      </w:r>
      <w:r>
        <w:rPr>
          <w:rFonts w:hint="eastAsia"/>
        </w:rPr>
        <w:t xml:space="preserve"> </w:t>
      </w:r>
      <w:r>
        <w:t>5/100</w:t>
      </w:r>
      <w:r>
        <w:rPr>
          <w:rFonts w:hint="eastAsia"/>
        </w:rPr>
        <w:t xml:space="preserve"> </w:t>
      </w:r>
      <w:r>
        <w:rPr>
          <w:rFonts w:hint="eastAsia"/>
        </w:rPr>
        <w:t>③</w:t>
      </w:r>
      <w:r>
        <w:t xml:space="preserve"> Limit (①x②) 108,650,000</w:t>
      </w:r>
      <w:r>
        <w:rPr>
          <w:rFonts w:hint="eastAsia"/>
        </w:rPr>
        <w:t xml:space="preserve"> </w:t>
      </w:r>
      <w:r>
        <w:t>note</w:t>
      </w:r>
      <w:r>
        <w:rPr>
          <w:rFonts w:hint="eastAsia"/>
        </w:rPr>
        <w:t xml:space="preserve"> </w:t>
      </w:r>
      <w:r>
        <w:t>Limit amount pursuant to Article 60, Paragraphs 2 and 3 of the ‘Enforcement Decree of the Corporate Tax Act’</w:t>
      </w:r>
      <w:r>
        <w:rPr>
          <w:rFonts w:hint="eastAsia"/>
        </w:rPr>
        <w:t xml:space="preserve"> </w:t>
      </w:r>
      <w:r>
        <w:rPr>
          <w:rFonts w:hint="eastAsia"/>
        </w:rPr>
        <w:t>④</w:t>
      </w:r>
      <w:r>
        <w:t xml:space="preserve"> Beginning balance of provisions on the books: 578,000,000</w:t>
      </w:r>
      <w:r>
        <w:rPr>
          <w:rFonts w:hint="eastAsia"/>
        </w:rPr>
        <w:t xml:space="preserve"> </w:t>
      </w:r>
      <w:r>
        <w:rPr>
          <w:rFonts w:hint="eastAsia"/>
        </w:rPr>
        <w:t>⑤</w:t>
      </w:r>
      <w:r>
        <w:t xml:space="preserve"> Retirement benefit allowance for defined contribution pensioners before setting up retirement pension: 0</w:t>
      </w:r>
      <w:r>
        <w:rPr>
          <w:rFonts w:hint="eastAsia"/>
        </w:rPr>
        <w:t xml:space="preserve"> </w:t>
      </w:r>
      <w:r>
        <w:rPr>
          <w:rFonts w:hint="eastAsia"/>
        </w:rPr>
        <w:t>⑥</w:t>
      </w:r>
      <w:r>
        <w:t xml:space="preserve"> Reversal of provision during the period</w:t>
      </w:r>
      <w:r>
        <w:rPr>
          <w:rFonts w:hint="eastAsia"/>
        </w:rPr>
        <w:t xml:space="preserve"> </w:t>
      </w:r>
      <w:r>
        <w:rPr>
          <w:rFonts w:hint="eastAsia"/>
        </w:rPr>
        <w:t>⑦</w:t>
      </w:r>
      <w:r>
        <w:t xml:space="preserve"> Accumulated basic </w:t>
      </w:r>
      <w:r>
        <w:t>provision disclaimer 38,000,000</w:t>
      </w:r>
      <w:r>
        <w:rPr>
          <w:rFonts w:hint="eastAsia"/>
        </w:rPr>
        <w:t xml:space="preserve"> </w:t>
      </w:r>
      <w:r>
        <w:rPr>
          <w:rFonts w:hint="eastAsia"/>
        </w:rPr>
        <w:t>⑧</w:t>
      </w:r>
      <w:r>
        <w:t xml:space="preserve"> Annual severance pay amount 104,000,000</w:t>
      </w:r>
      <w:r>
        <w:rPr>
          <w:rFonts w:hint="eastAsia"/>
        </w:rPr>
        <w:t xml:space="preserve"> </w:t>
      </w:r>
      <w:r>
        <w:rPr>
          <w:rFonts w:hint="eastAsia"/>
        </w:rPr>
        <w:t>⑨</w:t>
      </w:r>
      <w:r>
        <w:t xml:space="preserve"> Deducted</w:t>
      </w:r>
      <w:r>
        <w:t xml:space="preserve"> amount (④-⑤-⑥-⑦-⑧) 436,000,000</w:t>
      </w:r>
      <w:r>
        <w:rPr>
          <w:rFonts w:hint="eastAsia"/>
        </w:rPr>
        <w:t xml:space="preserve"> </w:t>
      </w:r>
      <w:r>
        <w:rPr>
          <w:rFonts w:hint="eastAsia"/>
        </w:rPr>
        <w:t>⑩</w:t>
      </w:r>
      <w:r>
        <w:t xml:space="preserve"> Set amount compared to estimated amount (</w:t>
      </w:r>
      <w:r>
        <w:rPr>
          <w:rFonts w:ascii="MS Mincho" w:eastAsia="MS Mincho" w:hAnsi="MS Mincho" w:cs="MS Mincho" w:hint="eastAsia"/>
        </w:rPr>
        <w:t>㉒</w:t>
      </w:r>
      <w:r>
        <w:t>x set rate) 0</w:t>
      </w:r>
      <w:r>
        <w:rPr>
          <w:rFonts w:hint="eastAsia"/>
        </w:rPr>
        <w:t xml:space="preserve"> </w:t>
      </w:r>
      <w:r>
        <w:rPr>
          <w:rFonts w:hint="eastAsia"/>
        </w:rPr>
        <w:t>⑪</w:t>
      </w:r>
      <w:r>
        <w:t xml:space="preserve"> Retirement fund conversion amount 0</w:t>
      </w:r>
      <w:r>
        <w:rPr>
          <w:rFonts w:hint="eastAsia"/>
        </w:rPr>
        <w:t xml:space="preserve"> </w:t>
      </w:r>
      <w:r>
        <w:rPr>
          <w:rFonts w:hint="eastAsia"/>
        </w:rPr>
        <w:t>⑫</w:t>
      </w:r>
      <w:r>
        <w:t xml:space="preserve"> Amount excluding reversal due to reduction in set rate MAX (⑨-⑩-⑪, 0) 436,000,000</w:t>
      </w:r>
      <w:r>
        <w:rPr>
          <w:rFonts w:hint="eastAsia"/>
        </w:rPr>
        <w:t xml:space="preserve"> </w:t>
      </w:r>
      <w:r>
        <w:rPr>
          <w:rFonts w:hint="eastAsia"/>
        </w:rPr>
        <w:t>⑬</w:t>
      </w:r>
      <w:r>
        <w:t xml:space="preserve"> Cumulative limit (⑩-⑨+⑪+⑫)0</w:t>
      </w:r>
      <w:r>
        <w:rPr>
          <w:rFonts w:hint="eastAsia"/>
        </w:rPr>
        <w:t xml:space="preserve"> </w:t>
      </w:r>
      <w:r>
        <w:t>Calculate the amount exceeding the limit</w:t>
      </w:r>
      <w:r>
        <w:rPr>
          <w:rFonts w:hint="eastAsia"/>
        </w:rPr>
        <w:t xml:space="preserve"> </w:t>
      </w:r>
      <w:r>
        <w:rPr>
          <w:rFonts w:hint="eastAsia"/>
        </w:rPr>
        <w:t>⑭</w:t>
      </w:r>
      <w:r>
        <w:t xml:space="preserve"> Limit MIN(③,⑬) 0</w:t>
      </w:r>
      <w:r>
        <w:rPr>
          <w:rFonts w:hint="eastAsia"/>
        </w:rPr>
        <w:t xml:space="preserve"> </w:t>
      </w:r>
      <w:r>
        <w:rPr>
          <w:rFonts w:hint="eastAsia"/>
        </w:rPr>
        <w:t>⑮</w:t>
      </w:r>
      <w:r>
        <w:t xml:space="preserve"> Compan</w:t>
      </w:r>
      <w:r>
        <w:t>y accounting amount 129,300,000</w:t>
      </w:r>
      <w:r>
        <w:rPr>
          <w:rFonts w:hint="eastAsia"/>
        </w:rPr>
        <w:t xml:space="preserve"> </w:t>
      </w:r>
      <w:r>
        <w:rPr>
          <w:rFonts w:ascii="Cambria Math" w:hAnsi="Cambria Math" w:cs="Cambria Math"/>
        </w:rPr>
        <w:t>⑯</w:t>
      </w:r>
      <w:r>
        <w:t xml:space="preserve"> Amount exceeding limit (⑮-⑭) 129,300,000</w:t>
      </w:r>
      <w:r>
        <w:rPr>
          <w:rFonts w:hint="eastAsia"/>
        </w:rPr>
        <w:t xml:space="preserve"> </w:t>
      </w:r>
      <w:r>
        <w:t>2. Details of total salary amount and esti</w:t>
      </w:r>
      <w:r>
        <w:t>mated retirement benefit amount</w:t>
      </w:r>
      <w:r>
        <w:rPr>
          <w:rFonts w:hint="eastAsia"/>
        </w:rPr>
        <w:t xml:space="preserve"> </w:t>
      </w:r>
      <w:r>
        <w:t xml:space="preserve">Account name classification </w:t>
      </w:r>
      <w:r>
        <w:rPr>
          <w:rFonts w:ascii="Cambria Math" w:hAnsi="Cambria Math" w:cs="Cambria Math"/>
        </w:rPr>
        <w:t>⑰</w:t>
      </w:r>
      <w:r>
        <w:t xml:space="preserve"> Total salary amount </w:t>
      </w:r>
      <w:r>
        <w:rPr>
          <w:rFonts w:ascii="Cambria Math" w:hAnsi="Cambria Math" w:cs="Cambria Math"/>
        </w:rPr>
        <w:t>⑱</w:t>
      </w:r>
      <w:r>
        <w:t xml:space="preserve"> Payment amount for executives or employees who are not eligible for retirement benefits</w:t>
      </w:r>
      <w:r>
        <w:rPr>
          <w:rFonts w:hint="eastAsia"/>
        </w:rPr>
        <w:t xml:space="preserve"> </w:t>
      </w:r>
      <w:r>
        <w:rPr>
          <w:rFonts w:ascii="Cambria Math" w:hAnsi="Cambria Math" w:cs="Cambria Math"/>
        </w:rPr>
        <w:t>⑲</w:t>
      </w:r>
      <w:r>
        <w:t xml:space="preserve"> Amount of salary for executives or employees eligible for retirement benefits </w:t>
      </w:r>
      <w:r>
        <w:rPr>
          <w:rFonts w:ascii="Cambria Math" w:hAnsi="Cambria Math" w:cs="Cambria Math"/>
        </w:rPr>
        <w:t>⑳</w:t>
      </w:r>
      <w:r>
        <w:t xml:space="preserve"> Estimated amount of retirement benefits upon retirement of all executives or employees as of the end of the period Account name Category Person Amount Person Amount Person Amount Person Amount Executive salary 3 180,000,000 3 180,000,000 111 1,798,000,000 Salary allowance 30 602,000,000 7 54,000,000 23 548,000,000 Manufacturing costs Wages 110 1,678,000,000 25 233,000,000 85 1,445,000,000 </w:t>
      </w:r>
      <w:r>
        <w:rPr>
          <w:rFonts w:ascii="MS Mincho" w:eastAsia="MS Mincho" w:hAnsi="MS Mincho" w:cs="MS Mincho" w:hint="eastAsia"/>
        </w:rPr>
        <w:t>㉑</w:t>
      </w:r>
      <w:r>
        <w:t xml:space="preserve"> Estimated amount according to the ‘Employee Retirement Benefit Guarantee Act’ [Temporary retirement criteria for non-subscribers of retirement pension </w:t>
      </w:r>
      <w:r>
        <w:rPr>
          <w:rFonts w:ascii="Cambria Math" w:hAnsi="Cambria Math" w:cs="Cambria Math"/>
        </w:rPr>
        <w:t>⑳</w:t>
      </w:r>
      <w:r>
        <w:t xml:space="preserve"> Amount calculated by applying] Personnel amount 111,150,000,000</w:t>
      </w:r>
      <w:r>
        <w:rPr>
          <w:rFonts w:hint="eastAsia"/>
        </w:rPr>
        <w:t xml:space="preserve"> </w:t>
      </w:r>
      <w:bookmarkStart w:id="0" w:name="_GoBack"/>
      <w:bookmarkEnd w:id="0"/>
      <w:r>
        <w:rPr>
          <w:rFonts w:ascii="MS Mincho" w:eastAsia="MS Mincho" w:hAnsi="MS Mincho" w:cs="MS Mincho" w:hint="eastAsia"/>
        </w:rPr>
        <w:t>㉒</w:t>
      </w:r>
      <w:r>
        <w:t xml:space="preserve"> Tax law estimated amount MAX (</w:t>
      </w:r>
      <w:r>
        <w:rPr>
          <w:rFonts w:ascii="Cambria Math" w:hAnsi="Cambria Math" w:cs="Cambria Math"/>
        </w:rPr>
        <w:t>⑳</w:t>
      </w:r>
      <w:r>
        <w:t xml:space="preserve">, </w:t>
      </w:r>
      <w:r>
        <w:rPr>
          <w:rFonts w:ascii="MS Mincho" w:eastAsia="MS Mincho" w:hAnsi="MS Mincho" w:cs="MS Mincho" w:hint="eastAsia"/>
        </w:rPr>
        <w:t>㉑</w:t>
      </w:r>
      <w:r>
        <w:t>) Total 143 2,460,000,000 32 287,000,000 111 2,173,000,000 111 1,798,000,000 210mm x 297mm [white paper 80g/㎡ or heavy paper 80g /㎡]</w:t>
      </w:r>
    </w:p>
    <w:sectPr w:rsidR="00FE3D12" w:rsidRPr="0020133F" w:rsidSect="00422AB3">
      <w:pgSz w:w="11907" w:h="19845"/>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A89"/>
    <w:rsid w:val="000409C5"/>
    <w:rsid w:val="000E5BB2"/>
    <w:rsid w:val="0011506E"/>
    <w:rsid w:val="001665D2"/>
    <w:rsid w:val="001A0DCD"/>
    <w:rsid w:val="001F4B9E"/>
    <w:rsid w:val="0020133F"/>
    <w:rsid w:val="002433BC"/>
    <w:rsid w:val="002A1BA0"/>
    <w:rsid w:val="00413D77"/>
    <w:rsid w:val="00422AB3"/>
    <w:rsid w:val="004B066F"/>
    <w:rsid w:val="0059423F"/>
    <w:rsid w:val="005B0442"/>
    <w:rsid w:val="006123F4"/>
    <w:rsid w:val="00815280"/>
    <w:rsid w:val="00817A89"/>
    <w:rsid w:val="00A84C0F"/>
    <w:rsid w:val="00BD37E2"/>
    <w:rsid w:val="00D40FF9"/>
    <w:rsid w:val="00D54ADE"/>
    <w:rsid w:val="00D759FB"/>
    <w:rsid w:val="00E27501"/>
    <w:rsid w:val="00E62937"/>
    <w:rsid w:val="00EB28DA"/>
    <w:rsid w:val="00FA4CFF"/>
    <w:rsid w:val="00FE3D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17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817A89"/>
    <w:rPr>
      <w:color w:val="808080"/>
    </w:rPr>
  </w:style>
  <w:style w:type="paragraph" w:styleId="a5">
    <w:name w:val="Balloon Text"/>
    <w:basedOn w:val="a"/>
    <w:link w:val="Char"/>
    <w:uiPriority w:val="99"/>
    <w:semiHidden/>
    <w:unhideWhenUsed/>
    <w:rsid w:val="00817A8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817A89"/>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17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817A89"/>
    <w:rPr>
      <w:color w:val="808080"/>
    </w:rPr>
  </w:style>
  <w:style w:type="paragraph" w:styleId="a5">
    <w:name w:val="Balloon Text"/>
    <w:basedOn w:val="a"/>
    <w:link w:val="Char"/>
    <w:uiPriority w:val="99"/>
    <w:semiHidden/>
    <w:unhideWhenUsed/>
    <w:rsid w:val="00817A8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817A8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35716">
      <w:bodyDiv w:val="1"/>
      <w:marLeft w:val="0"/>
      <w:marRight w:val="0"/>
      <w:marTop w:val="0"/>
      <w:marBottom w:val="0"/>
      <w:divBdr>
        <w:top w:val="none" w:sz="0" w:space="0" w:color="auto"/>
        <w:left w:val="none" w:sz="0" w:space="0" w:color="auto"/>
        <w:bottom w:val="none" w:sz="0" w:space="0" w:color="auto"/>
        <w:right w:val="none" w:sz="0" w:space="0" w:color="auto"/>
      </w:divBdr>
    </w:div>
    <w:div w:id="1048258452">
      <w:bodyDiv w:val="1"/>
      <w:marLeft w:val="0"/>
      <w:marRight w:val="0"/>
      <w:marTop w:val="0"/>
      <w:marBottom w:val="0"/>
      <w:divBdr>
        <w:top w:val="none" w:sz="0" w:space="0" w:color="auto"/>
        <w:left w:val="none" w:sz="0" w:space="0" w:color="auto"/>
        <w:bottom w:val="none" w:sz="0" w:space="0" w:color="auto"/>
        <w:right w:val="none" w:sz="0" w:space="0" w:color="auto"/>
      </w:divBdr>
    </w:div>
    <w:div w:id="1062556368">
      <w:bodyDiv w:val="1"/>
      <w:marLeft w:val="0"/>
      <w:marRight w:val="0"/>
      <w:marTop w:val="0"/>
      <w:marBottom w:val="0"/>
      <w:divBdr>
        <w:top w:val="none" w:sz="0" w:space="0" w:color="auto"/>
        <w:left w:val="none" w:sz="0" w:space="0" w:color="auto"/>
        <w:bottom w:val="none" w:sz="0" w:space="0" w:color="auto"/>
        <w:right w:val="none" w:sz="0" w:space="0" w:color="auto"/>
      </w:divBdr>
    </w:div>
    <w:div w:id="1144203153">
      <w:bodyDiv w:val="1"/>
      <w:marLeft w:val="0"/>
      <w:marRight w:val="0"/>
      <w:marTop w:val="0"/>
      <w:marBottom w:val="0"/>
      <w:divBdr>
        <w:top w:val="none" w:sz="0" w:space="0" w:color="auto"/>
        <w:left w:val="none" w:sz="0" w:space="0" w:color="auto"/>
        <w:bottom w:val="none" w:sz="0" w:space="0" w:color="auto"/>
        <w:right w:val="none" w:sz="0" w:space="0" w:color="auto"/>
      </w:divBdr>
    </w:div>
    <w:div w:id="1807745685">
      <w:bodyDiv w:val="1"/>
      <w:marLeft w:val="0"/>
      <w:marRight w:val="0"/>
      <w:marTop w:val="0"/>
      <w:marBottom w:val="0"/>
      <w:divBdr>
        <w:top w:val="none" w:sz="0" w:space="0" w:color="auto"/>
        <w:left w:val="none" w:sz="0" w:space="0" w:color="auto"/>
        <w:bottom w:val="none" w:sz="0" w:space="0" w:color="auto"/>
        <w:right w:val="none" w:sz="0" w:space="0" w:color="auto"/>
      </w:divBdr>
    </w:div>
    <w:div w:id="208649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1</Pages>
  <Words>364</Words>
  <Characters>2080</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dcterms:created xsi:type="dcterms:W3CDTF">2023-10-12T08:26:00Z</dcterms:created>
  <dcterms:modified xsi:type="dcterms:W3CDTF">2023-10-13T23:17:00Z</dcterms:modified>
</cp:coreProperties>
</file>