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B6" w:rsidRPr="00A41576" w:rsidRDefault="00A41576" w:rsidP="00A41576">
      <w:r w:rsidRPr="00A41576">
        <w:rPr>
          <w:rFonts w:ascii="Arial" w:hAnsi="Arial" w:cs="Arial"/>
        </w:rPr>
        <w:t>Accumulated number of borrowings by interest rate = interest paid by interest rate x 365 annual interest rate</w:t>
      </w:r>
      <w:bookmarkStart w:id="0" w:name="_GoBack"/>
      <w:bookmarkEnd w:id="0"/>
    </w:p>
    <w:sectPr w:rsidR="00227AB6" w:rsidRPr="00A41576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9F2FDB"/>
    <w:rsid w:val="00A41576"/>
    <w:rsid w:val="00A84C0F"/>
    <w:rsid w:val="00BD37E2"/>
    <w:rsid w:val="00D40FF9"/>
    <w:rsid w:val="00D54ADE"/>
    <w:rsid w:val="00D759FB"/>
    <w:rsid w:val="00DD1603"/>
    <w:rsid w:val="00E27501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2023-10-12T08:26:00Z</dcterms:created>
  <dcterms:modified xsi:type="dcterms:W3CDTF">2023-10-13T23:58:00Z</dcterms:modified>
</cp:coreProperties>
</file>