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403F" w14:textId="3D69E4BD" w:rsidR="0008674B" w:rsidRPr="0044349F" w:rsidRDefault="0044349F" w:rsidP="0044349F">
      <w:r>
        <w:t xml:space="preserve">유형자산 무형자산 1. 건축물(건물 및 그 부속설비, 구축물) 2. 차량 및 </w:t>
      </w:r>
      <w:proofErr w:type="spellStart"/>
      <w:r>
        <w:t>운반구</w:t>
      </w:r>
      <w:proofErr w:type="spellEnd"/>
      <w:r>
        <w:t xml:space="preserve">, 공구, 기구 및 비품 3. 선박 및 항공기 4. 기계 및 장치 5. 동물 및 식물 6. 기타 위와 유사한 유형자산 1. 영업권(합병 또는 분할로 인하여 합병법인 등이 계상한 영업권은 제외), 디자인권, 실용신안권, 상표권 2. 특허권, 어업권, </w:t>
      </w:r>
      <w:proofErr w:type="spellStart"/>
      <w:r>
        <w:t>해저광물자원채취권</w:t>
      </w:r>
      <w:proofErr w:type="spellEnd"/>
      <w:r>
        <w:t xml:space="preserve">, 유료도로관리권, </w:t>
      </w:r>
      <w:proofErr w:type="spellStart"/>
      <w:r>
        <w:t>수리권</w:t>
      </w:r>
      <w:proofErr w:type="spellEnd"/>
      <w:r>
        <w:t xml:space="preserve">, 전기가스공급시설이용권, 공업용수도시설이용권, 수도시설 이용권, 열공급시설이용권 3. 광업권, </w:t>
      </w:r>
      <w:proofErr w:type="spellStart"/>
      <w:r>
        <w:t>전신전화전용시설이용권</w:t>
      </w:r>
      <w:proofErr w:type="spellEnd"/>
      <w:r>
        <w:t xml:space="preserve">, </w:t>
      </w:r>
      <w:proofErr w:type="spellStart"/>
      <w:r>
        <w:t>전용측선이용권</w:t>
      </w:r>
      <w:proofErr w:type="spellEnd"/>
      <w:r>
        <w:t xml:space="preserve">, </w:t>
      </w:r>
      <w:proofErr w:type="spellStart"/>
      <w:r>
        <w:t>하수종말</w:t>
      </w:r>
      <w:proofErr w:type="spellEnd"/>
      <w:r>
        <w:t xml:space="preserve"> 처리장시설관리권, 수도시설관리권 4. 댐사용권 5. 개발비(기업회계기준에 따른 개발비 요건을 갖춘 것) 6. 사용수익기부자산가액 7. 주파수이용권, 공항시설관리권 및 항만시설 관리권 * 항만시설관리권은 2012.2.2.이후 최초 신고분부터 적용</w:t>
      </w:r>
    </w:p>
    <w:sectPr w:rsidR="0008674B" w:rsidRPr="0044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B"/>
    <w:rsid w:val="0008674B"/>
    <w:rsid w:val="004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D8E"/>
  <w15:chartTrackingRefBased/>
  <w15:docId w15:val="{C3536B11-8C2A-430D-BD2E-B0332BF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2023-09-13T10:12:00Z</dcterms:created>
  <dcterms:modified xsi:type="dcterms:W3CDTF">2023-09-13T10:12:00Z</dcterms:modified>
</cp:coreProperties>
</file>