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1261F" w:rsidRPr="00D1261F" w:rsidRDefault="00D1261F" w:rsidP="00D1261F">
      <w:pPr>
        <w:rPr>
          <w:rFonts w:ascii="Arial" w:hAnsi="Arial" w:cs="Arial"/>
        </w:rPr>
      </w:pPr>
      <w:r>
        <w:rPr>
          <w:rFonts w:ascii="Arial" w:hAnsi="Arial" w:cs="Arial"/>
        </w:rPr>
        <w:t>Tangible assets</w:t>
      </w:r>
      <w:r>
        <w:rPr>
          <w:rFonts w:ascii="Arial" w:hAnsi="Arial" w:cs="Arial" w:hint="eastAsia"/>
        </w:rPr>
        <w:t xml:space="preserve"> </w:t>
      </w:r>
      <w:r>
        <w:rPr>
          <w:rFonts w:ascii="Arial" w:hAnsi="Arial" w:cs="Arial"/>
        </w:rPr>
        <w:t>Intangible assets</w:t>
      </w:r>
      <w:r>
        <w:rPr>
          <w:rFonts w:ascii="Arial" w:hAnsi="Arial" w:cs="Arial" w:hint="eastAsia"/>
        </w:rPr>
        <w:t xml:space="preserve"> </w:t>
      </w:r>
      <w:r w:rsidRPr="00D1261F">
        <w:rPr>
          <w:rFonts w:ascii="Arial" w:hAnsi="Arial" w:cs="Arial"/>
        </w:rPr>
        <w:t xml:space="preserve">1. Buildings (buildings </w:t>
      </w:r>
      <w:r>
        <w:rPr>
          <w:rFonts w:ascii="Arial" w:hAnsi="Arial" w:cs="Arial"/>
        </w:rPr>
        <w:t>and their auxiliary facilities)</w:t>
      </w:r>
      <w:r>
        <w:rPr>
          <w:rFonts w:ascii="Arial" w:hAnsi="Arial" w:cs="Arial" w:hint="eastAsia"/>
        </w:rPr>
        <w:t xml:space="preserve"> </w:t>
      </w:r>
      <w:r w:rsidRPr="00D1261F">
        <w:rPr>
          <w:rFonts w:ascii="Arial" w:hAnsi="Arial" w:cs="Arial"/>
        </w:rPr>
        <w:t>2. Vehicles and conveyances, tools, appliances and equipment</w:t>
      </w:r>
      <w:r>
        <w:rPr>
          <w:rFonts w:ascii="Arial" w:hAnsi="Arial" w:cs="Arial" w:hint="eastAsia"/>
        </w:rPr>
        <w:t xml:space="preserve"> </w:t>
      </w:r>
      <w:r>
        <w:rPr>
          <w:rFonts w:ascii="Arial" w:hAnsi="Arial" w:cs="Arial"/>
        </w:rPr>
        <w:t>3. Ships and aircraft</w:t>
      </w:r>
      <w:r>
        <w:rPr>
          <w:rFonts w:ascii="Arial" w:hAnsi="Arial" w:cs="Arial" w:hint="eastAsia"/>
        </w:rPr>
        <w:t xml:space="preserve"> </w:t>
      </w:r>
      <w:r>
        <w:rPr>
          <w:rFonts w:ascii="Arial" w:hAnsi="Arial" w:cs="Arial"/>
        </w:rPr>
        <w:t>4. Machines and devices</w:t>
      </w:r>
      <w:r>
        <w:rPr>
          <w:rFonts w:ascii="Arial" w:hAnsi="Arial" w:cs="Arial" w:hint="eastAsia"/>
        </w:rPr>
        <w:t xml:space="preserve"> </w:t>
      </w:r>
      <w:r w:rsidRPr="00D1261F">
        <w:rPr>
          <w:rFonts w:ascii="Arial" w:hAnsi="Arial" w:cs="Arial"/>
        </w:rPr>
        <w:t>5. Animals and plants</w:t>
      </w:r>
      <w:r>
        <w:rPr>
          <w:rFonts w:ascii="Arial" w:hAnsi="Arial" w:cs="Arial" w:hint="eastAsia"/>
        </w:rPr>
        <w:t xml:space="preserve"> </w:t>
      </w:r>
      <w:r w:rsidRPr="00D1261F">
        <w:rPr>
          <w:rFonts w:ascii="Arial" w:hAnsi="Arial" w:cs="Arial"/>
        </w:rPr>
        <w:t>6. Other tangib</w:t>
      </w:r>
      <w:r>
        <w:rPr>
          <w:rFonts w:ascii="Arial" w:hAnsi="Arial" w:cs="Arial"/>
        </w:rPr>
        <w:t>le assets similar to the above</w:t>
      </w:r>
      <w:r>
        <w:rPr>
          <w:rFonts w:ascii="Arial" w:hAnsi="Arial" w:cs="Arial" w:hint="eastAsia"/>
        </w:rPr>
        <w:t xml:space="preserve"> </w:t>
      </w:r>
      <w:r w:rsidRPr="00D1261F">
        <w:rPr>
          <w:rFonts w:ascii="Arial" w:hAnsi="Arial" w:cs="Arial"/>
        </w:rPr>
        <w:t>1. Goodwill (goodwill accumulated by a merged corporation, etc. due to merger or division, excluding structures)), design rights, utility model rights, trademark rights</w:t>
      </w:r>
      <w:r>
        <w:rPr>
          <w:rFonts w:ascii="Arial" w:hAnsi="Arial" w:cs="Arial" w:hint="eastAsia"/>
        </w:rPr>
        <w:t xml:space="preserve"> </w:t>
      </w:r>
      <w:r w:rsidRPr="00D1261F">
        <w:rPr>
          <w:rFonts w:ascii="Arial" w:hAnsi="Arial" w:cs="Arial"/>
        </w:rPr>
        <w:t>2. Patent rights, fishing rights, seabed mineral resource extraction rights, toll road management rights, water repair rights, electricity and gas supply facility use rights, industrial water supply facility use rights, water supply facility use rights, and h</w:t>
      </w:r>
      <w:r>
        <w:rPr>
          <w:rFonts w:ascii="Arial" w:hAnsi="Arial" w:cs="Arial"/>
        </w:rPr>
        <w:t>eat supply facility use rights.</w:t>
      </w:r>
      <w:r>
        <w:rPr>
          <w:rFonts w:ascii="Arial" w:hAnsi="Arial" w:cs="Arial" w:hint="eastAsia"/>
        </w:rPr>
        <w:t xml:space="preserve"> </w:t>
      </w:r>
      <w:r w:rsidRPr="00D1261F">
        <w:rPr>
          <w:rFonts w:ascii="Arial" w:hAnsi="Arial" w:cs="Arial"/>
        </w:rPr>
        <w:t>3. Mining rights, right to use exclusive telegraph and telephone facilities, right to use exclusive lateral lines, sewage termination</w:t>
      </w:r>
      <w:r>
        <w:rPr>
          <w:rFonts w:ascii="Arial" w:hAnsi="Arial" w:cs="Arial" w:hint="eastAsia"/>
        </w:rPr>
        <w:t xml:space="preserve"> </w:t>
      </w:r>
      <w:r w:rsidRPr="00D1261F">
        <w:rPr>
          <w:rFonts w:ascii="Arial" w:hAnsi="Arial" w:cs="Arial"/>
        </w:rPr>
        <w:t>Right to manage treatment plant facilities, r</w:t>
      </w:r>
      <w:r>
        <w:rPr>
          <w:rFonts w:ascii="Arial" w:hAnsi="Arial" w:cs="Arial"/>
        </w:rPr>
        <w:t>ight to manage water facilities</w:t>
      </w:r>
      <w:r>
        <w:rPr>
          <w:rFonts w:ascii="Arial" w:hAnsi="Arial" w:cs="Arial" w:hint="eastAsia"/>
        </w:rPr>
        <w:t xml:space="preserve"> </w:t>
      </w:r>
      <w:r w:rsidRPr="00D1261F">
        <w:rPr>
          <w:rFonts w:ascii="Arial" w:hAnsi="Arial" w:cs="Arial"/>
        </w:rPr>
        <w:t>4. Dam use rights</w:t>
      </w:r>
      <w:r>
        <w:rPr>
          <w:rFonts w:ascii="Arial" w:hAnsi="Arial" w:cs="Arial" w:hint="eastAsia"/>
        </w:rPr>
        <w:t xml:space="preserve"> </w:t>
      </w:r>
      <w:r w:rsidRPr="00D1261F">
        <w:rPr>
          <w:rFonts w:ascii="Arial" w:hAnsi="Arial" w:cs="Arial"/>
        </w:rPr>
        <w:t xml:space="preserve">5. Development cost (meeting development cost requirements according to </w:t>
      </w:r>
      <w:r>
        <w:rPr>
          <w:rFonts w:ascii="Arial" w:hAnsi="Arial" w:cs="Arial"/>
        </w:rPr>
        <w:t>corporate accounting standards)</w:t>
      </w:r>
      <w:r>
        <w:rPr>
          <w:rFonts w:ascii="Arial" w:hAnsi="Arial" w:cs="Arial" w:hint="eastAsia"/>
        </w:rPr>
        <w:t xml:space="preserve"> </w:t>
      </w:r>
      <w:r w:rsidRPr="00D1261F">
        <w:rPr>
          <w:rFonts w:ascii="Arial" w:hAnsi="Arial" w:cs="Arial"/>
        </w:rPr>
        <w:t>6. U</w:t>
      </w:r>
      <w:r>
        <w:rPr>
          <w:rFonts w:ascii="Arial" w:hAnsi="Arial" w:cs="Arial"/>
        </w:rPr>
        <w:t>sed profit donation asset value</w:t>
      </w:r>
      <w:r>
        <w:rPr>
          <w:rFonts w:ascii="Arial" w:hAnsi="Arial" w:cs="Arial" w:hint="eastAsia"/>
        </w:rPr>
        <w:t xml:space="preserve"> </w:t>
      </w:r>
      <w:r w:rsidRPr="00D1261F">
        <w:rPr>
          <w:rFonts w:ascii="Arial" w:hAnsi="Arial" w:cs="Arial"/>
        </w:rPr>
        <w:t>7. Frequency usage rights, airport facility management rights, and port facility management rights</w:t>
      </w:r>
      <w:r>
        <w:rPr>
          <w:rFonts w:ascii="Arial" w:hAnsi="Arial" w:cs="Arial" w:hint="eastAsia"/>
        </w:rPr>
        <w:t xml:space="preserve"> </w:t>
      </w:r>
      <w:bookmarkStart w:id="0" w:name="_GoBack"/>
      <w:bookmarkEnd w:id="0"/>
      <w:r w:rsidRPr="00D1261F">
        <w:rPr>
          <w:rFonts w:ascii="Arial" w:hAnsi="Arial" w:cs="Arial"/>
        </w:rPr>
        <w:t>* Port facility management rights expire on February 2, 2012. Applies from the first report thereafter.</w:t>
      </w:r>
    </w:p>
    <w:p w:rsidR="000F1BFB" w:rsidRPr="00D1261F" w:rsidRDefault="000F1BFB" w:rsidP="00D1261F"/>
    <w:sectPr w:rsidR="000F1BFB" w:rsidRPr="00D1261F" w:rsidSect="00374E63">
      <w:pgSz w:w="11907" w:h="19845"/>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7A89"/>
    <w:rsid w:val="000409C5"/>
    <w:rsid w:val="000E5BB2"/>
    <w:rsid w:val="000F1BFB"/>
    <w:rsid w:val="0011506E"/>
    <w:rsid w:val="001665D2"/>
    <w:rsid w:val="001A0DCD"/>
    <w:rsid w:val="001F4B9E"/>
    <w:rsid w:val="0020133F"/>
    <w:rsid w:val="00227AB6"/>
    <w:rsid w:val="002433BC"/>
    <w:rsid w:val="002A1BA0"/>
    <w:rsid w:val="00374E63"/>
    <w:rsid w:val="00394406"/>
    <w:rsid w:val="00413D77"/>
    <w:rsid w:val="00422AB3"/>
    <w:rsid w:val="004B066F"/>
    <w:rsid w:val="005178D8"/>
    <w:rsid w:val="00572CEC"/>
    <w:rsid w:val="0059423F"/>
    <w:rsid w:val="005B0442"/>
    <w:rsid w:val="006123F4"/>
    <w:rsid w:val="006616CC"/>
    <w:rsid w:val="00727113"/>
    <w:rsid w:val="00815280"/>
    <w:rsid w:val="008161AE"/>
    <w:rsid w:val="00817A89"/>
    <w:rsid w:val="00A35F44"/>
    <w:rsid w:val="00A46984"/>
    <w:rsid w:val="00A84C0F"/>
    <w:rsid w:val="00BA1B82"/>
    <w:rsid w:val="00BD37E2"/>
    <w:rsid w:val="00C41ADD"/>
    <w:rsid w:val="00D1261F"/>
    <w:rsid w:val="00D40FF9"/>
    <w:rsid w:val="00D54ADE"/>
    <w:rsid w:val="00D759FB"/>
    <w:rsid w:val="00E27501"/>
    <w:rsid w:val="00E62937"/>
    <w:rsid w:val="00EB28DA"/>
    <w:rsid w:val="00ED5884"/>
    <w:rsid w:val="00F82122"/>
    <w:rsid w:val="00FA4CFF"/>
    <w:rsid w:val="00FE3D1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817A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Placeholder Text"/>
    <w:basedOn w:val="a0"/>
    <w:uiPriority w:val="99"/>
    <w:semiHidden/>
    <w:rsid w:val="00817A89"/>
    <w:rPr>
      <w:color w:val="808080"/>
    </w:rPr>
  </w:style>
  <w:style w:type="paragraph" w:styleId="a5">
    <w:name w:val="Balloon Text"/>
    <w:basedOn w:val="a"/>
    <w:link w:val="Char"/>
    <w:uiPriority w:val="99"/>
    <w:semiHidden/>
    <w:unhideWhenUsed/>
    <w:rsid w:val="00817A89"/>
    <w:pPr>
      <w:spacing w:after="0" w:line="240" w:lineRule="auto"/>
    </w:pPr>
    <w:rPr>
      <w:rFonts w:asciiTheme="majorHAnsi" w:eastAsiaTheme="majorEastAsia" w:hAnsiTheme="majorHAnsi" w:cstheme="majorBidi"/>
      <w:sz w:val="18"/>
      <w:szCs w:val="18"/>
    </w:rPr>
  </w:style>
  <w:style w:type="character" w:customStyle="1" w:styleId="Char">
    <w:name w:val="풍선 도움말 텍스트 Char"/>
    <w:basedOn w:val="a0"/>
    <w:link w:val="a5"/>
    <w:uiPriority w:val="99"/>
    <w:semiHidden/>
    <w:rsid w:val="00817A89"/>
    <w:rPr>
      <w:rFonts w:asciiTheme="majorHAnsi" w:eastAsiaTheme="majorEastAsia" w:hAnsiTheme="majorHAnsi" w:cstheme="majorBid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817A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Placeholder Text"/>
    <w:basedOn w:val="a0"/>
    <w:uiPriority w:val="99"/>
    <w:semiHidden/>
    <w:rsid w:val="00817A89"/>
    <w:rPr>
      <w:color w:val="808080"/>
    </w:rPr>
  </w:style>
  <w:style w:type="paragraph" w:styleId="a5">
    <w:name w:val="Balloon Text"/>
    <w:basedOn w:val="a"/>
    <w:link w:val="Char"/>
    <w:uiPriority w:val="99"/>
    <w:semiHidden/>
    <w:unhideWhenUsed/>
    <w:rsid w:val="00817A89"/>
    <w:pPr>
      <w:spacing w:after="0" w:line="240" w:lineRule="auto"/>
    </w:pPr>
    <w:rPr>
      <w:rFonts w:asciiTheme="majorHAnsi" w:eastAsiaTheme="majorEastAsia" w:hAnsiTheme="majorHAnsi" w:cstheme="majorBidi"/>
      <w:sz w:val="18"/>
      <w:szCs w:val="18"/>
    </w:rPr>
  </w:style>
  <w:style w:type="character" w:customStyle="1" w:styleId="Char">
    <w:name w:val="풍선 도움말 텍스트 Char"/>
    <w:basedOn w:val="a0"/>
    <w:link w:val="a5"/>
    <w:uiPriority w:val="99"/>
    <w:semiHidden/>
    <w:rsid w:val="00817A89"/>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1435716">
      <w:bodyDiv w:val="1"/>
      <w:marLeft w:val="0"/>
      <w:marRight w:val="0"/>
      <w:marTop w:val="0"/>
      <w:marBottom w:val="0"/>
      <w:divBdr>
        <w:top w:val="none" w:sz="0" w:space="0" w:color="auto"/>
        <w:left w:val="none" w:sz="0" w:space="0" w:color="auto"/>
        <w:bottom w:val="none" w:sz="0" w:space="0" w:color="auto"/>
        <w:right w:val="none" w:sz="0" w:space="0" w:color="auto"/>
      </w:divBdr>
    </w:div>
    <w:div w:id="221211523">
      <w:bodyDiv w:val="1"/>
      <w:marLeft w:val="0"/>
      <w:marRight w:val="0"/>
      <w:marTop w:val="0"/>
      <w:marBottom w:val="0"/>
      <w:divBdr>
        <w:top w:val="none" w:sz="0" w:space="0" w:color="auto"/>
        <w:left w:val="none" w:sz="0" w:space="0" w:color="auto"/>
        <w:bottom w:val="none" w:sz="0" w:space="0" w:color="auto"/>
        <w:right w:val="none" w:sz="0" w:space="0" w:color="auto"/>
      </w:divBdr>
    </w:div>
    <w:div w:id="461457625">
      <w:bodyDiv w:val="1"/>
      <w:marLeft w:val="0"/>
      <w:marRight w:val="0"/>
      <w:marTop w:val="0"/>
      <w:marBottom w:val="0"/>
      <w:divBdr>
        <w:top w:val="none" w:sz="0" w:space="0" w:color="auto"/>
        <w:left w:val="none" w:sz="0" w:space="0" w:color="auto"/>
        <w:bottom w:val="none" w:sz="0" w:space="0" w:color="auto"/>
        <w:right w:val="none" w:sz="0" w:space="0" w:color="auto"/>
      </w:divBdr>
    </w:div>
    <w:div w:id="761297941">
      <w:bodyDiv w:val="1"/>
      <w:marLeft w:val="0"/>
      <w:marRight w:val="0"/>
      <w:marTop w:val="0"/>
      <w:marBottom w:val="0"/>
      <w:divBdr>
        <w:top w:val="none" w:sz="0" w:space="0" w:color="auto"/>
        <w:left w:val="none" w:sz="0" w:space="0" w:color="auto"/>
        <w:bottom w:val="none" w:sz="0" w:space="0" w:color="auto"/>
        <w:right w:val="none" w:sz="0" w:space="0" w:color="auto"/>
      </w:divBdr>
    </w:div>
    <w:div w:id="1048258452">
      <w:bodyDiv w:val="1"/>
      <w:marLeft w:val="0"/>
      <w:marRight w:val="0"/>
      <w:marTop w:val="0"/>
      <w:marBottom w:val="0"/>
      <w:divBdr>
        <w:top w:val="none" w:sz="0" w:space="0" w:color="auto"/>
        <w:left w:val="none" w:sz="0" w:space="0" w:color="auto"/>
        <w:bottom w:val="none" w:sz="0" w:space="0" w:color="auto"/>
        <w:right w:val="none" w:sz="0" w:space="0" w:color="auto"/>
      </w:divBdr>
    </w:div>
    <w:div w:id="1062556368">
      <w:bodyDiv w:val="1"/>
      <w:marLeft w:val="0"/>
      <w:marRight w:val="0"/>
      <w:marTop w:val="0"/>
      <w:marBottom w:val="0"/>
      <w:divBdr>
        <w:top w:val="none" w:sz="0" w:space="0" w:color="auto"/>
        <w:left w:val="none" w:sz="0" w:space="0" w:color="auto"/>
        <w:bottom w:val="none" w:sz="0" w:space="0" w:color="auto"/>
        <w:right w:val="none" w:sz="0" w:space="0" w:color="auto"/>
      </w:divBdr>
    </w:div>
    <w:div w:id="1144203153">
      <w:bodyDiv w:val="1"/>
      <w:marLeft w:val="0"/>
      <w:marRight w:val="0"/>
      <w:marTop w:val="0"/>
      <w:marBottom w:val="0"/>
      <w:divBdr>
        <w:top w:val="none" w:sz="0" w:space="0" w:color="auto"/>
        <w:left w:val="none" w:sz="0" w:space="0" w:color="auto"/>
        <w:bottom w:val="none" w:sz="0" w:space="0" w:color="auto"/>
        <w:right w:val="none" w:sz="0" w:space="0" w:color="auto"/>
      </w:divBdr>
    </w:div>
    <w:div w:id="1309742540">
      <w:bodyDiv w:val="1"/>
      <w:marLeft w:val="0"/>
      <w:marRight w:val="0"/>
      <w:marTop w:val="0"/>
      <w:marBottom w:val="0"/>
      <w:divBdr>
        <w:top w:val="none" w:sz="0" w:space="0" w:color="auto"/>
        <w:left w:val="none" w:sz="0" w:space="0" w:color="auto"/>
        <w:bottom w:val="none" w:sz="0" w:space="0" w:color="auto"/>
        <w:right w:val="none" w:sz="0" w:space="0" w:color="auto"/>
      </w:divBdr>
    </w:div>
    <w:div w:id="1637103659">
      <w:bodyDiv w:val="1"/>
      <w:marLeft w:val="0"/>
      <w:marRight w:val="0"/>
      <w:marTop w:val="0"/>
      <w:marBottom w:val="0"/>
      <w:divBdr>
        <w:top w:val="none" w:sz="0" w:space="0" w:color="auto"/>
        <w:left w:val="none" w:sz="0" w:space="0" w:color="auto"/>
        <w:bottom w:val="none" w:sz="0" w:space="0" w:color="auto"/>
        <w:right w:val="none" w:sz="0" w:space="0" w:color="auto"/>
      </w:divBdr>
    </w:div>
    <w:div w:id="1807745685">
      <w:bodyDiv w:val="1"/>
      <w:marLeft w:val="0"/>
      <w:marRight w:val="0"/>
      <w:marTop w:val="0"/>
      <w:marBottom w:val="0"/>
      <w:divBdr>
        <w:top w:val="none" w:sz="0" w:space="0" w:color="auto"/>
        <w:left w:val="none" w:sz="0" w:space="0" w:color="auto"/>
        <w:bottom w:val="none" w:sz="0" w:space="0" w:color="auto"/>
        <w:right w:val="none" w:sz="0" w:space="0" w:color="auto"/>
      </w:divBdr>
    </w:div>
    <w:div w:id="2086494257">
      <w:bodyDiv w:val="1"/>
      <w:marLeft w:val="0"/>
      <w:marRight w:val="0"/>
      <w:marTop w:val="0"/>
      <w:marBottom w:val="0"/>
      <w:divBdr>
        <w:top w:val="none" w:sz="0" w:space="0" w:color="auto"/>
        <w:left w:val="none" w:sz="0" w:space="0" w:color="auto"/>
        <w:bottom w:val="none" w:sz="0" w:space="0" w:color="auto"/>
        <w:right w:val="none" w:sz="0" w:space="0" w:color="auto"/>
      </w:divBdr>
    </w:div>
    <w:div w:id="2132431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1128</TotalTime>
  <Pages>1</Pages>
  <Words>193</Words>
  <Characters>1105</Characters>
  <Application>Microsoft Office Word</Application>
  <DocSecurity>0</DocSecurity>
  <Lines>9</Lines>
  <Paragraphs>2</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1296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28</cp:revision>
  <dcterms:created xsi:type="dcterms:W3CDTF">2023-10-12T08:26:00Z</dcterms:created>
  <dcterms:modified xsi:type="dcterms:W3CDTF">2023-10-15T03:39:00Z</dcterms:modified>
</cp:coreProperties>
</file>