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D997" w14:textId="5182A66F" w:rsidR="00111078" w:rsidRPr="005F734E" w:rsidRDefault="00111078" w:rsidP="00111078">
      <w:pPr>
        <w:tabs>
          <w:tab w:val="left" w:pos="426"/>
        </w:tabs>
        <w:spacing w:before="81" w:line="261" w:lineRule="auto"/>
        <w:ind w:leftChars="142" w:left="284" w:right="827"/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</w:pP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taxable assets</w:t>
      </w:r>
      <w:r w:rsidR="00DB3524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Tax rate</w:t>
      </w:r>
      <w:r w:rsidR="00DB3524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2013.1.</w:t>
      </w:r>
      <w:proofErr w:type="gramStart"/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1.</w:t>
      </w:r>
      <w:r w:rsidRPr="00111078">
        <w:rPr>
          <w:rFonts w:ascii="맑은 고딕" w:eastAsia="맑은 고딕" w:hAnsi="맑은 고딕" w:cs="맑은 고딕" w:hint="eastAsia"/>
          <w:spacing w:val="-5"/>
          <w:w w:val="90"/>
          <w:kern w:val="0"/>
          <w:sz w:val="18"/>
          <w:lang w:val="vi"/>
          <w14:ligatures w14:val="none"/>
        </w:rPr>
        <w:t>∼</w:t>
      </w:r>
      <w:proofErr w:type="gramEnd"/>
      <w:r w:rsidR="00DB3524">
        <w:rPr>
          <w:rFonts w:ascii="맑은 고딕" w:eastAsia="맑은 고딕" w:hAnsi="맑은 고딕" w:cs="맑은 고딕" w:hint="eastAsia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2013.12.31.</w:t>
      </w:r>
      <w:r w:rsidR="00DB3524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transferable assets</w:t>
      </w:r>
      <w:r w:rsidR="00DB3524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2014.1.</w:t>
      </w:r>
      <w:proofErr w:type="gramStart"/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1.</w:t>
      </w:r>
      <w:r w:rsidRPr="00111078">
        <w:rPr>
          <w:rFonts w:ascii="맑은 고딕" w:eastAsia="맑은 고딕" w:hAnsi="맑은 고딕" w:cs="맑은 고딕" w:hint="eastAsia"/>
          <w:spacing w:val="-5"/>
          <w:w w:val="90"/>
          <w:kern w:val="0"/>
          <w:sz w:val="18"/>
          <w:lang w:val="vi"/>
          <w14:ligatures w14:val="none"/>
        </w:rPr>
        <w:t>∼</w:t>
      </w:r>
      <w:proofErr w:type="gramEnd"/>
      <w:r w:rsidR="00DB3524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2020.12.31.</w:t>
      </w:r>
      <w:r w:rsidR="00DB3524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transferable assets</w:t>
      </w:r>
      <w:r w:rsidR="00DB3524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2021.1.1.</w:t>
      </w:r>
      <w:r w:rsidR="00DB3524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subsequently transferred assets</w:t>
      </w:r>
      <w:r w:rsidR="00BE3393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(1) Non-commercial land</w:t>
      </w:r>
      <w:r w:rsidR="00BE3393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30%</w:t>
      </w:r>
      <w:r w:rsidR="00DB3524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(40% unregistered)</w:t>
      </w:r>
      <w:r w:rsidR="00BE3393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10%</w:t>
      </w:r>
      <w:r w:rsidR="00DB3524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(40% unregistered)</w:t>
      </w:r>
      <w:r w:rsidR="00DB3524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10%</w:t>
      </w:r>
      <w:r w:rsidR="00DB3524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(40% unregistered)</w:t>
      </w:r>
      <w:r w:rsidR="00BE3393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(2) House, villa 20%</w:t>
      </w:r>
      <w:r w:rsidR="00BE3393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="00DB3524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20%</w:t>
      </w:r>
      <w:r w:rsidR="00DB3524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(40% unregistered)</w:t>
      </w:r>
      <w:r w:rsidR="00BE3393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(3) Member occupancy rights and sale rights</w:t>
      </w:r>
      <w:r w:rsidR="00BE3393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-</w:t>
      </w:r>
      <w:r w:rsidR="00BE3393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20%</w:t>
      </w:r>
      <w:r w:rsidR="00DB3524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* If a small or medium-sized business pursuant to §25</w:t>
      </w:r>
      <w:r w:rsidRPr="00111078">
        <w:rPr>
          <w:rFonts w:ascii="맑은 고딕" w:eastAsia="맑은 고딕" w:hAnsi="맑은 고딕" w:cs="맑은 고딕" w:hint="eastAsia"/>
          <w:spacing w:val="-5"/>
          <w:w w:val="90"/>
          <w:kern w:val="0"/>
          <w:sz w:val="18"/>
          <w:lang w:val="vi"/>
          <w14:ligatures w14:val="none"/>
        </w:rPr>
        <w:t>①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(1) of the former Corporate Tax Act transfers (2) a house or (3) non-business land (excluding unregistered land, etc.) by December 31, 2015, corporate tax on capital gains from land, etc. No additional taxation (Proviso to Article 8 of the Supplementary Provisions of the Corporate Tax Act, Act No. 12166, January 1, 2014).</w:t>
      </w:r>
      <w:r w:rsidR="00DB3524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* When one asset falls under two or more tax rates, the highest tax rate is applied.</w:t>
      </w:r>
      <w:r w:rsidR="00DB3524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* The tax rate applied in addition to the basic tax rate (10%~25%) for corporate housing and villa transfer gains is increased by 10% → 20% (starting from transfers in 2021)</w:t>
      </w:r>
      <w:r w:rsidR="00DB3524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 xml:space="preserve"> </w:t>
      </w:r>
      <w:r w:rsidRPr="00111078">
        <w:rPr>
          <w:rFonts w:ascii="Arial" w:eastAsia="한컴돋움" w:hAnsi="Arial" w:cs="Arial"/>
          <w:spacing w:val="-5"/>
          <w:w w:val="90"/>
          <w:kern w:val="0"/>
          <w:sz w:val="18"/>
          <w:lang w:val="vi"/>
          <w14:ligatures w14:val="none"/>
        </w:rPr>
        <w:t>* Gains from the transfer of corporate member occupancy rights and pre-sale rights are included in the taxable list, and an additional 20% is applied to the basic tax rate (10%~25%) (starting from transfers in 2021)</w:t>
      </w:r>
      <w:r w:rsidR="00DB3524">
        <w:rPr>
          <w:rFonts w:ascii="Arial" w:eastAsia="한컴돋움" w:hAnsi="Arial" w:cs="Arial" w:hint="eastAsia"/>
          <w:spacing w:val="-5"/>
          <w:w w:val="90"/>
          <w:kern w:val="0"/>
          <w:sz w:val="18"/>
          <w:lang w:val="vi"/>
          <w14:ligatures w14:val="none"/>
        </w:rPr>
        <w:t xml:space="preserve"> </w:t>
      </w:r>
    </w:p>
    <w:sectPr w:rsidR="00111078" w:rsidRPr="005F734E" w:rsidSect="005756A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07B0B" w14:textId="77777777" w:rsidR="0067333A" w:rsidRDefault="0067333A" w:rsidP="002F525F">
      <w:pPr>
        <w:spacing w:after="0" w:line="240" w:lineRule="auto"/>
      </w:pPr>
      <w:r>
        <w:separator/>
      </w:r>
    </w:p>
  </w:endnote>
  <w:endnote w:type="continuationSeparator" w:id="0">
    <w:p w14:paraId="36FD3D39" w14:textId="77777777" w:rsidR="0067333A" w:rsidRDefault="0067333A" w:rsidP="002F5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돋움">
    <w:altName w:val="바탕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0713F" w14:textId="77777777" w:rsidR="0067333A" w:rsidRDefault="0067333A" w:rsidP="002F525F">
      <w:pPr>
        <w:spacing w:after="0" w:line="240" w:lineRule="auto"/>
      </w:pPr>
      <w:r>
        <w:separator/>
      </w:r>
    </w:p>
  </w:footnote>
  <w:footnote w:type="continuationSeparator" w:id="0">
    <w:p w14:paraId="45CE5399" w14:textId="77777777" w:rsidR="0067333A" w:rsidRDefault="0067333A" w:rsidP="002F5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B28"/>
    <w:multiLevelType w:val="hybridMultilevel"/>
    <w:tmpl w:val="BC102092"/>
    <w:lvl w:ilvl="0" w:tplc="EA7C5672">
      <w:numFmt w:val="bullet"/>
      <w:lvlText w:val="*"/>
      <w:lvlJc w:val="left"/>
      <w:pPr>
        <w:ind w:left="1530" w:hanging="171"/>
      </w:pPr>
      <w:rPr>
        <w:rFonts w:ascii="한컴돋움" w:eastAsia="한컴돋움" w:hAnsi="한컴돋움" w:cs="한컴돋움" w:hint="default"/>
        <w:w w:val="76"/>
        <w:lang w:val="vi" w:eastAsia="en-US" w:bidi="ar-SA"/>
      </w:rPr>
    </w:lvl>
    <w:lvl w:ilvl="1" w:tplc="E25A1772">
      <w:numFmt w:val="bullet"/>
      <w:lvlText w:val=""/>
      <w:lvlJc w:val="left"/>
      <w:pPr>
        <w:ind w:left="1835" w:hanging="275"/>
      </w:pPr>
      <w:rPr>
        <w:rFonts w:ascii="Wingdings" w:eastAsia="Wingdings" w:hAnsi="Wingdings" w:cs="Wingdings" w:hint="default"/>
        <w:b w:val="0"/>
        <w:bCs w:val="0"/>
        <w:i w:val="0"/>
        <w:iCs w:val="0"/>
        <w:color w:val="999999"/>
        <w:w w:val="99"/>
        <w:sz w:val="22"/>
        <w:szCs w:val="22"/>
        <w:lang w:val="vi" w:eastAsia="en-US" w:bidi="ar-SA"/>
      </w:rPr>
    </w:lvl>
    <w:lvl w:ilvl="2" w:tplc="B150FBB0">
      <w:numFmt w:val="bullet"/>
      <w:lvlText w:val="-"/>
      <w:lvlJc w:val="left"/>
      <w:pPr>
        <w:ind w:left="2023" w:hanging="212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5"/>
        <w:sz w:val="22"/>
        <w:szCs w:val="22"/>
        <w:lang w:val="vi" w:eastAsia="en-US" w:bidi="ar-SA"/>
      </w:rPr>
    </w:lvl>
    <w:lvl w:ilvl="3" w:tplc="38C43414">
      <w:numFmt w:val="bullet"/>
      <w:lvlText w:val="‣"/>
      <w:lvlJc w:val="left"/>
      <w:pPr>
        <w:ind w:left="2165" w:hanging="183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5"/>
        <w:sz w:val="21"/>
        <w:szCs w:val="21"/>
        <w:lang w:val="vi" w:eastAsia="en-US" w:bidi="ar-SA"/>
      </w:rPr>
    </w:lvl>
    <w:lvl w:ilvl="4" w:tplc="47947E02">
      <w:numFmt w:val="bullet"/>
      <w:lvlText w:val="•"/>
      <w:lvlJc w:val="left"/>
      <w:pPr>
        <w:ind w:left="2040" w:hanging="183"/>
      </w:pPr>
      <w:rPr>
        <w:rFonts w:hint="default"/>
        <w:lang w:val="vi" w:eastAsia="en-US" w:bidi="ar-SA"/>
      </w:rPr>
    </w:lvl>
    <w:lvl w:ilvl="5" w:tplc="B7B29A14">
      <w:numFmt w:val="bullet"/>
      <w:lvlText w:val="•"/>
      <w:lvlJc w:val="left"/>
      <w:pPr>
        <w:ind w:left="2160" w:hanging="183"/>
      </w:pPr>
      <w:rPr>
        <w:rFonts w:hint="default"/>
        <w:lang w:val="vi" w:eastAsia="en-US" w:bidi="ar-SA"/>
      </w:rPr>
    </w:lvl>
    <w:lvl w:ilvl="6" w:tplc="89AC322C">
      <w:numFmt w:val="bullet"/>
      <w:lvlText w:val="•"/>
      <w:lvlJc w:val="left"/>
      <w:pPr>
        <w:ind w:left="2220" w:hanging="183"/>
      </w:pPr>
      <w:rPr>
        <w:rFonts w:hint="default"/>
        <w:lang w:val="vi" w:eastAsia="en-US" w:bidi="ar-SA"/>
      </w:rPr>
    </w:lvl>
    <w:lvl w:ilvl="7" w:tplc="0BBC7C6C">
      <w:numFmt w:val="bullet"/>
      <w:lvlText w:val="•"/>
      <w:lvlJc w:val="left"/>
      <w:pPr>
        <w:ind w:left="4329" w:hanging="183"/>
      </w:pPr>
      <w:rPr>
        <w:rFonts w:hint="default"/>
        <w:lang w:val="vi" w:eastAsia="en-US" w:bidi="ar-SA"/>
      </w:rPr>
    </w:lvl>
    <w:lvl w:ilvl="8" w:tplc="D15A11BA">
      <w:numFmt w:val="bullet"/>
      <w:lvlText w:val="•"/>
      <w:lvlJc w:val="left"/>
      <w:pPr>
        <w:ind w:left="6439" w:hanging="183"/>
      </w:pPr>
      <w:rPr>
        <w:rFonts w:hint="default"/>
        <w:lang w:val="vi" w:eastAsia="en-US" w:bidi="ar-SA"/>
      </w:rPr>
    </w:lvl>
  </w:abstractNum>
  <w:num w:numId="1" w16cid:durableId="169896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A5"/>
    <w:rsid w:val="00111078"/>
    <w:rsid w:val="002F525F"/>
    <w:rsid w:val="005756A5"/>
    <w:rsid w:val="005F734E"/>
    <w:rsid w:val="00651905"/>
    <w:rsid w:val="0067333A"/>
    <w:rsid w:val="00942FCE"/>
    <w:rsid w:val="00BE3393"/>
    <w:rsid w:val="00D14AC7"/>
    <w:rsid w:val="00D37A85"/>
    <w:rsid w:val="00DB3524"/>
    <w:rsid w:val="00E9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0FDB9"/>
  <w15:chartTrackingRefBased/>
  <w15:docId w15:val="{9D8D5964-9E67-4580-AD37-7DF4DDF4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5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756A5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rsid w:val="005756A5"/>
    <w:pPr>
      <w:wordWrap/>
      <w:spacing w:after="0" w:line="240" w:lineRule="auto"/>
      <w:ind w:left="1835" w:hanging="275"/>
      <w:jc w:val="left"/>
    </w:pPr>
    <w:rPr>
      <w:rFonts w:ascii="한컴돋움" w:eastAsia="한컴돋움" w:hAnsi="한컴돋움" w:cs="한컴돋움"/>
      <w:kern w:val="0"/>
      <w:sz w:val="22"/>
      <w:lang w:val="vi" w:eastAsia="en-US"/>
      <w14:ligatures w14:val="none"/>
    </w:rPr>
  </w:style>
  <w:style w:type="paragraph" w:customStyle="1" w:styleId="TableParagraph">
    <w:name w:val="Table Paragraph"/>
    <w:basedOn w:val="a"/>
    <w:uiPriority w:val="1"/>
    <w:qFormat/>
    <w:rsid w:val="005756A5"/>
    <w:pPr>
      <w:wordWrap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  <w14:ligatures w14:val="none"/>
    </w:rPr>
  </w:style>
  <w:style w:type="paragraph" w:styleId="a5">
    <w:name w:val="header"/>
    <w:basedOn w:val="a"/>
    <w:link w:val="Char"/>
    <w:uiPriority w:val="99"/>
    <w:unhideWhenUsed/>
    <w:rsid w:val="002F52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F525F"/>
  </w:style>
  <w:style w:type="paragraph" w:styleId="a6">
    <w:name w:val="footer"/>
    <w:basedOn w:val="a"/>
    <w:link w:val="Char0"/>
    <w:uiPriority w:val="99"/>
    <w:unhideWhenUsed/>
    <w:rsid w:val="002F52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5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92C67-3039-4FD2-9AF1-CAF8250D1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yeo</dc:creator>
  <cp:keywords/>
  <dc:description/>
  <cp:lastModifiedBy>daewon yeo</cp:lastModifiedBy>
  <cp:revision>4</cp:revision>
  <dcterms:created xsi:type="dcterms:W3CDTF">2023-10-12T06:15:00Z</dcterms:created>
  <dcterms:modified xsi:type="dcterms:W3CDTF">2023-10-12T06:21:00Z</dcterms:modified>
</cp:coreProperties>
</file>