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24D32" w14:textId="7D3C5326" w:rsidR="009317EE" w:rsidRDefault="002F7F3D">
      <w:r>
        <w:t xml:space="preserve">(3쪽 중 제3쪽) 3. 조합법인에 대한 공제세액 ⑧ 공제내용 코드 ⑨ 공제세액 비고 청년고용을 </w:t>
      </w:r>
      <w:proofErr w:type="spellStart"/>
      <w:r>
        <w:t>증대시킨</w:t>
      </w:r>
      <w:proofErr w:type="spellEnd"/>
      <w:r>
        <w:t xml:space="preserve"> 기업에 대한 세액공제 18A 별지 제8호서식(갑)의 ⑦란 공제세액 해당 금액 고용을 </w:t>
      </w:r>
      <w:proofErr w:type="spellStart"/>
      <w:r>
        <w:t>증대시킨</w:t>
      </w:r>
      <w:proofErr w:type="spellEnd"/>
      <w:r>
        <w:t xml:space="preserve"> 기업에 대한 세액공제 18F 별지 제8호서식(갑)의 ⑦란 공제세액 해당 금액 기업의 운동경기부 설치운영비용 세액공제 14O 별지 제8호서식(갑)의 ⑦란 공제세액 해당 금액 상가임대료를 인하한 임대사업자에 대한 세액공제 10B 별지 제8호서식(갑)의 ⑦란 공제세액 해당 금액 선결제금액에 대한 세액공제 18Q 별지 제8호서식(갑)의 ⑦란 공제세액 해당 금액 합 계 작 성 방 법 1. 일반법인의 감면세액 </w:t>
      </w:r>
      <w:proofErr w:type="gramStart"/>
      <w:r>
        <w:t>계산</w:t>
      </w:r>
      <w:r w:rsidR="00551500">
        <w:rPr>
          <w:rFonts w:hint="eastAsia"/>
        </w:rPr>
        <w:t xml:space="preserve"> </w:t>
      </w:r>
      <w:r>
        <w:t xml:space="preserve"> </w:t>
      </w:r>
      <w:r w:rsidR="00551500">
        <w:rPr>
          <w:rFonts w:hint="eastAsia"/>
        </w:rPr>
        <w:t>a</w:t>
      </w:r>
      <w:r>
        <w:t>.</w:t>
      </w:r>
      <w:proofErr w:type="gramEnd"/>
      <w:r>
        <w:t xml:space="preserve"> ⑦란 중 ④ 감면세액(소득금액)란의 금액은 각 사업연도 소득에 대한 법인세 과세표준[법인세 과세표준 및 세액조정계산서(별지 제3호서식)의 </w:t>
      </w:r>
      <w:r w:rsidR="00551500" w:rsidRPr="00C14EDF">
        <w:rPr>
          <w:rFonts w:ascii="MS Mincho" w:eastAsia="MS Mincho" w:hAnsi="MS Mincho" w:cs="MS Mincho" w:hint="eastAsia"/>
        </w:rPr>
        <w:t>◯</w:t>
      </w:r>
      <w:r w:rsidR="00551500" w:rsidRPr="00C14EDF">
        <w:rPr>
          <w:rFonts w:eastAsiaTheme="minorHAnsi" w:cs="MS Mincho" w:hint="eastAsia"/>
        </w:rPr>
        <w:t>1</w:t>
      </w:r>
      <w:r w:rsidR="00551500">
        <w:rPr>
          <w:rFonts w:eastAsiaTheme="minorHAnsi" w:cs="MS Mincho"/>
        </w:rPr>
        <w:t>13</w:t>
      </w:r>
      <w:r>
        <w:t xml:space="preserve">란의 금액을 말합니다]에 ⑤란의 비과세 소득금액과 ⑥란의 소득공제금액을 합산한 조정과세표준에 대한 산출세액에서 법인세 과세표준 및 세액조정계산서(별지 제3호서식)의 </w:t>
      </w:r>
      <w:r w:rsidR="00551500" w:rsidRPr="00C14EDF">
        <w:rPr>
          <w:rFonts w:ascii="MS Mincho" w:eastAsia="MS Mincho" w:hAnsi="MS Mincho" w:cs="MS Mincho" w:hint="eastAsia"/>
        </w:rPr>
        <w:t>◯</w:t>
      </w:r>
      <w:r w:rsidR="00551500" w:rsidRPr="00C14EDF">
        <w:rPr>
          <w:rFonts w:eastAsiaTheme="minorHAnsi" w:cs="MS Mincho" w:hint="eastAsia"/>
        </w:rPr>
        <w:t>1</w:t>
      </w:r>
      <w:r w:rsidR="00551500">
        <w:rPr>
          <w:rFonts w:eastAsiaTheme="minorHAnsi" w:cs="MS Mincho"/>
        </w:rPr>
        <w:t>15</w:t>
      </w:r>
      <w:r>
        <w:t xml:space="preserve">란의 산출세액의 금액을 빼서 적습니다. </w:t>
      </w:r>
      <w:r w:rsidR="00551500">
        <w:t xml:space="preserve"> </w:t>
      </w:r>
      <w:r w:rsidR="00551500">
        <w:rPr>
          <w:rFonts w:hint="eastAsia"/>
        </w:rPr>
        <w:t>b</w:t>
      </w:r>
      <w:r>
        <w:t>. 그 밖에 ⑤ 비과세, ⑥ 소득공제, ⑧ 세액감면, ⑨ 세액공제의 빈 란에는 「</w:t>
      </w:r>
      <w:proofErr w:type="spellStart"/>
      <w:r>
        <w:t>조세특례제한법」의</w:t>
      </w:r>
      <w:proofErr w:type="spellEnd"/>
      <w:r>
        <w:t xml:space="preserve"> 개정으로 추가하여 감면세액이 발생되거나 개정 전 규정의 부칙에 따라 적용되는 감면세액이 농어촌특별세 과세대상에 해당하는 경우에 해당 감면세액을 각각 적습니다. 2. 조합법인 등의 감면세액 계산: ⑤ 「법인세법」 제55조의 세율은 다음과 같이 적용합니다. </w:t>
      </w:r>
      <w:r w:rsidR="00551500">
        <w:rPr>
          <w:rFonts w:hint="eastAsia"/>
        </w:rPr>
        <w:t>a</w:t>
      </w:r>
      <w:r>
        <w:t xml:space="preserve">. 2012년 1월 1일 이후 개시하는 사업연도 과세표준 세 율 2억원 이하 과세표준의 100분의 10 2억원 초과 200억원 이하 2천만원 + (2억원 초과 200억원 이하 금액의 100분의 20) 200억원 초과 39억 8천만원 + (200억원을 초과하는 금액의 100분의 22) </w:t>
      </w:r>
      <w:r w:rsidR="00551500">
        <w:rPr>
          <w:rFonts w:hint="eastAsia"/>
        </w:rPr>
        <w:t>b</w:t>
      </w:r>
      <w:r>
        <w:t>. 2018년 1월 1일 이후 개시하는 사업연도 과세표준 세 율 2억원 이하 과세표준의 100분의 10 2억원 초과 200억원 이하 2천만원 + (2억원 초과 200억원 이하 금액의 100분의 20) 200억원 초과 3천억원 이하 39억8천만원 + (200억원을 초과하는 금액의 100분의 22) 3천억원 초과 655억8천만원 + (3천억원을 초과하는 금액의 100분의 25) 3. 조합법인 등의 공제세액 계산: 「</w:t>
      </w:r>
      <w:proofErr w:type="spellStart"/>
      <w:r>
        <w:t>조세특례제한법」의</w:t>
      </w:r>
      <w:proofErr w:type="spellEnd"/>
      <w:r>
        <w:t xml:space="preserve"> 개정으로 조합법인 등에 추가로 공제되는 공제세액이 농어촌특별세 과세대상에 해당하는 공제세액을 적습니다. 4. 근거법조항 중 “구”는 「조세특례제한법」(2020. 12. 29. 법률 제17759호로 개정되기 전의 것)에 따른 조항을 의미합니다. 210mm×297mm[</w:t>
      </w:r>
      <w:proofErr w:type="spellStart"/>
      <w:r>
        <w:t>백상지</w:t>
      </w:r>
      <w:proofErr w:type="spellEnd"/>
      <w:r>
        <w:t xml:space="preserve"> 80g/㎡ 또는 중질지 80g/㎡]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3D"/>
    <w:rsid w:val="002F7F3D"/>
    <w:rsid w:val="00551500"/>
    <w:rsid w:val="008A11BF"/>
    <w:rsid w:val="009317EE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29AE5"/>
  <w15:chartTrackingRefBased/>
  <w15:docId w15:val="{8875C896-5DFC-4F8D-82B8-305EC56A0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3</cp:revision>
  <dcterms:created xsi:type="dcterms:W3CDTF">2023-09-29T14:45:00Z</dcterms:created>
  <dcterms:modified xsi:type="dcterms:W3CDTF">2023-10-05T07:18:00Z</dcterms:modified>
</cp:coreProperties>
</file>