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D72F" w14:textId="374DC48B" w:rsidR="009317EE" w:rsidRDefault="002F390B">
      <w:r>
        <w:t>유형 비과세 내용 (조세특례제한법 조문) 1. 국가</w:t>
      </w:r>
      <w:r>
        <w:rPr>
          <w:rFonts w:ascii="MS Mincho" w:eastAsia="MS Mincho" w:hAnsi="MS Mincho" w:cs="MS Mincho" w:hint="eastAsia"/>
        </w:rPr>
        <w:t>･</w:t>
      </w:r>
      <w:r>
        <w:t xml:space="preserve"> 지방자치 단체 감면(</w:t>
      </w:r>
      <w:proofErr w:type="spellStart"/>
      <w:r>
        <w:t>농특세법</w:t>
      </w:r>
      <w:proofErr w:type="spellEnd"/>
      <w:r>
        <w:t>§4(1)) ① 국가(외국정부 포함)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지방자치단체</w:t>
      </w:r>
      <w:r>
        <w:t xml:space="preserve"> 또는 지방자치단체조합에 대한 감면 2. 농어업인 및 농어업인 관련 단체에 대한 감면 (</w:t>
      </w:r>
      <w:proofErr w:type="spellStart"/>
      <w:r>
        <w:t>농특세법</w:t>
      </w:r>
      <w:proofErr w:type="spellEnd"/>
      <w:r>
        <w:t>§4(2)) (법령§4①(1)) ① 영농조합법인 등에 대한 법인세의 면제 등(</w:t>
      </w:r>
      <w:proofErr w:type="spellStart"/>
      <w:r>
        <w:t>조특법</w:t>
      </w:r>
      <w:proofErr w:type="spellEnd"/>
      <w:r>
        <w:t>§66) ② 영어조합법인 등에 대한 법인세의 면제 등(</w:t>
      </w:r>
      <w:proofErr w:type="spellStart"/>
      <w:r>
        <w:t>조특법</w:t>
      </w:r>
      <w:proofErr w:type="spellEnd"/>
      <w:r>
        <w:t>§67) ③ 농업회사법인에 대한 법인세의 면제 등(</w:t>
      </w:r>
      <w:proofErr w:type="spellStart"/>
      <w:r>
        <w:t>조특법</w:t>
      </w:r>
      <w:proofErr w:type="spellEnd"/>
      <w:r>
        <w:t>§68) ④ 조합법인 등에 대한 법인세 과세특례(</w:t>
      </w:r>
      <w:proofErr w:type="spellStart"/>
      <w:r>
        <w:t>조특법</w:t>
      </w:r>
      <w:proofErr w:type="spellEnd"/>
      <w:r>
        <w:t xml:space="preserve">§72①) * 조세특례제한법§72①(1)의 </w:t>
      </w:r>
      <w:proofErr w:type="spellStart"/>
      <w:r>
        <w:t>신용협동조합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새마을금고</w:t>
      </w:r>
      <w:proofErr w:type="spellEnd"/>
      <w:r>
        <w:t>, (5)의 중소기업협동조합 등, (8)의 소비자생활협동조합 등은 비과세 제외 ⑤ 산림개발소득에 대한 법인세의 감면(</w:t>
      </w:r>
      <w:proofErr w:type="spellStart"/>
      <w:r>
        <w:t>조특법</w:t>
      </w:r>
      <w:proofErr w:type="spellEnd"/>
      <w:r>
        <w:t>§102) ⑥ 어업협정에 따른 지원금에 대한 법인세 등 비과세(</w:t>
      </w:r>
      <w:proofErr w:type="spellStart"/>
      <w:r>
        <w:t>조특법</w:t>
      </w:r>
      <w:proofErr w:type="spellEnd"/>
      <w:r>
        <w:t>§104의2)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B"/>
    <w:rsid w:val="002F390B"/>
    <w:rsid w:val="009317EE"/>
    <w:rsid w:val="00B0580C"/>
    <w:rsid w:val="00B57DAA"/>
    <w:rsid w:val="00DF1AFE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AD0D"/>
  <w15:chartTrackingRefBased/>
  <w15:docId w15:val="{05F54760-FF09-43CF-824E-84510D75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2023-09-29T14:20:00Z</dcterms:created>
  <dcterms:modified xsi:type="dcterms:W3CDTF">2023-10-05T07:30:00Z</dcterms:modified>
</cp:coreProperties>
</file>