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34AD2" w14:textId="1BB69758" w:rsidR="009317EE" w:rsidRDefault="002F3BD6">
      <w:r>
        <w:t xml:space="preserve">① 양도자산 </w:t>
      </w:r>
      <w:proofErr w:type="spellStart"/>
      <w:r>
        <w:t>처분이익＝교환취득자산의</w:t>
      </w:r>
      <w:proofErr w:type="spellEnd"/>
      <w:r>
        <w:t xml:space="preserve"> 가액(교환취득자산의 시가)－(현금으로 대가의 일부를 지급한 경우 그 </w:t>
      </w:r>
      <w:proofErr w:type="spellStart"/>
      <w:r>
        <w:t>금액＋교환양도자산의</w:t>
      </w:r>
      <w:proofErr w:type="spellEnd"/>
      <w:r>
        <w:t xml:space="preserve"> 장부가액) ② 양도자산 </w:t>
      </w:r>
      <w:proofErr w:type="spellStart"/>
      <w:r>
        <w:t>평가이익＝교환양도자산의</w:t>
      </w:r>
      <w:proofErr w:type="spellEnd"/>
      <w:r>
        <w:t xml:space="preserve"> </w:t>
      </w:r>
      <w:proofErr w:type="spellStart"/>
      <w:r>
        <w:t>시가－교환양도자산의</w:t>
      </w:r>
      <w:proofErr w:type="spellEnd"/>
      <w:r>
        <w:t xml:space="preserve"> 장부가액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D6"/>
    <w:rsid w:val="002F3BD6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AEE6"/>
  <w15:chartTrackingRefBased/>
  <w15:docId w15:val="{2795654C-07CA-45AE-9204-4DB10946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2023-09-30T17:33:00Z</dcterms:created>
  <dcterms:modified xsi:type="dcterms:W3CDTF">2023-09-30T17:34:00Z</dcterms:modified>
</cp:coreProperties>
</file>