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6281" w14:textId="504BA470" w:rsidR="009317EE" w:rsidRDefault="002536A9">
      <w:r>
        <w:t>① 감가상각자산에 설정된 자산조정계정 ㉠ 자산조정계정으로 손금에 산입한 경우：감가상각비와 상계 ㉡ 자산조정계정으로 익금에 산입한 경우：감가상각비에 가산 ㉢ 해당 자산을 처분하는 경우：상계 또는 더하고 남은 금액을 처분하는 사업연도에 전액 익금 또는 손금에 산입 ②</w:t>
      </w:r>
      <w:r w:rsidR="00595724">
        <w:t>:</w:t>
      </w:r>
      <w:r>
        <w:t xml:space="preserve"> ① 외의 자산에 설정된 자산조정계정 해당 자산을 처분하는 사업연도에 전액 익금 또는 손금에 산입 다만, 자기주식 소각시에는 익금, 손금에 산입하지 않고 소멸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A9"/>
    <w:rsid w:val="002536A9"/>
    <w:rsid w:val="00595724"/>
    <w:rsid w:val="009317EE"/>
    <w:rsid w:val="00B0580C"/>
    <w:rsid w:val="00B57DAA"/>
    <w:rsid w:val="00FB0B1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DED4"/>
  <w15:chartTrackingRefBased/>
  <w15:docId w15:val="{51E03997-0ACB-411E-950E-14835C63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2023-09-30T13:25:00Z</dcterms:created>
  <dcterms:modified xsi:type="dcterms:W3CDTF">2023-10-05T07:40:00Z</dcterms:modified>
</cp:coreProperties>
</file>