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F44FC" w14:textId="57586C08" w:rsidR="009317EE" w:rsidRDefault="00AB4AE1">
      <w:r>
        <w:t xml:space="preserve">집행기준 44-0-2 —— 합병의 경우 합병당사자별 과세체계 합병 시 합병당사자별 과세체계를 비교하면 다음과 같다. [비적격합병인 경우] • </w:t>
      </w:r>
      <w:proofErr w:type="spellStart"/>
      <w:r>
        <w:t>합병매수차손익</w:t>
      </w:r>
      <w:proofErr w:type="spellEnd"/>
      <w:r>
        <w:t xml:space="preserve"> 계상 및 </w:t>
      </w:r>
      <w:proofErr w:type="spellStart"/>
      <w:r>
        <w:t>상각</w:t>
      </w:r>
      <w:proofErr w:type="spellEnd"/>
      <w:r>
        <w:t xml:space="preserve"> [피합병법인 순자산시가- </w:t>
      </w:r>
      <w:proofErr w:type="spellStart"/>
      <w:r>
        <w:t>피합병</w:t>
      </w:r>
      <w:proofErr w:type="spellEnd"/>
      <w:r>
        <w:t xml:space="preserve"> 법인에게 지급한 양도가액] ㉠ 양도가액 </w:t>
      </w:r>
      <w:proofErr w:type="gramStart"/>
      <w:r>
        <w:t>&lt; 순자산시가</w:t>
      </w:r>
      <w:proofErr w:type="gramEnd"/>
      <w:r>
        <w:t xml:space="preserve"> ：합병매수차익으로 계상 후 5년간 균등 </w:t>
      </w:r>
      <w:proofErr w:type="spellStart"/>
      <w:r>
        <w:t>익금산입</w:t>
      </w:r>
      <w:proofErr w:type="spellEnd"/>
      <w:r>
        <w:t xml:space="preserve"> ㉡ 양도가액 &gt; 순자산시가 ：</w:t>
      </w:r>
      <w:proofErr w:type="spellStart"/>
      <w:r>
        <w:t>합병매수차손으로</w:t>
      </w:r>
      <w:proofErr w:type="spellEnd"/>
      <w:r>
        <w:t xml:space="preserve"> 계상 후 5년간 균등 </w:t>
      </w:r>
      <w:proofErr w:type="spellStart"/>
      <w:r>
        <w:t>손금산입</w:t>
      </w:r>
      <w:proofErr w:type="spellEnd"/>
      <w:r>
        <w:t xml:space="preserve"> [적격합병인 경우] • 자산조정계정 계상 및 </w:t>
      </w:r>
      <w:proofErr w:type="spellStart"/>
      <w:r>
        <w:t>상각</w:t>
      </w:r>
      <w:proofErr w:type="spellEnd"/>
      <w:r>
        <w:t xml:space="preserve"> * 피합병법인의 자산을 시가로 계상하고 피합병법인의 장부 가액의 차액을 자산조정계정 </w:t>
      </w:r>
      <w:proofErr w:type="spellStart"/>
      <w:r>
        <w:t>으로</w:t>
      </w:r>
      <w:proofErr w:type="spellEnd"/>
      <w:r>
        <w:t xml:space="preserve"> 계상 ㉠ 차액 &gt; 0 ：</w:t>
      </w:r>
      <w:proofErr w:type="spellStart"/>
      <w:r>
        <w:t>익금산입</w:t>
      </w:r>
      <w:proofErr w:type="spellEnd"/>
      <w:r>
        <w:t xml:space="preserve"> ㉡ 차액 &lt; 0 ：</w:t>
      </w:r>
      <w:proofErr w:type="spellStart"/>
      <w:r>
        <w:t>손금산입</w:t>
      </w:r>
      <w:proofErr w:type="spellEnd"/>
      <w:r>
        <w:t xml:space="preserve"> * 자산조정계정은 이후 감가상각비와 상계하거나 가산, </w:t>
      </w:r>
      <w:proofErr w:type="spellStart"/>
      <w:r>
        <w:t>처분시</w:t>
      </w:r>
      <w:proofErr w:type="spellEnd"/>
      <w:r>
        <w:t xml:space="preserve"> 잔액은 </w:t>
      </w:r>
      <w:proofErr w:type="spellStart"/>
      <w:r>
        <w:t>익금</w:t>
      </w:r>
      <w:proofErr w:type="spellEnd"/>
      <w:r>
        <w:t xml:space="preserve"> 또는 손금 산입 피 합 병 법 인 • 양도손익에 대한 법인세 과세 [합병법인으로부터 받은 양도 가액 -피합병법인의 순자산 장부가액] * 적격합병요건 </w:t>
      </w:r>
      <w:proofErr w:type="spellStart"/>
      <w:r>
        <w:t>충족시</w:t>
      </w:r>
      <w:proofErr w:type="spellEnd"/>
      <w:r>
        <w:t xml:space="preserve"> 양도가액을 장부가액으로 본다. • 합병대가에 대한 의제배당 [합병대가 - 피합병법인 주식의 취득가액] * 적격합병요건 </w:t>
      </w:r>
      <w:proofErr w:type="spellStart"/>
      <w:r>
        <w:t>충족시</w:t>
      </w:r>
      <w:proofErr w:type="spellEnd"/>
      <w:r>
        <w:t xml:space="preserve"> 합병 대가는 피합병법인의 주식의 장부가액으로 본다 합 병 법 인 피합병법인 주주 </w:t>
      </w:r>
      <w:proofErr w:type="spellStart"/>
      <w:r>
        <w:t>구주식</w:t>
      </w:r>
      <w:proofErr w:type="spellEnd"/>
      <w:r>
        <w:t xml:space="preserve"> 합병대가 </w:t>
      </w:r>
      <w:proofErr w:type="spellStart"/>
      <w:r>
        <w:t>자산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부채</w:t>
      </w:r>
      <w:proofErr w:type="spellEnd"/>
      <w:r>
        <w:t xml:space="preserve"> 승계 합병대가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AE1"/>
    <w:rsid w:val="009317EE"/>
    <w:rsid w:val="00AB4AE1"/>
    <w:rsid w:val="00B0580C"/>
    <w:rsid w:val="00B57DAA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5A9D8"/>
  <w15:chartTrackingRefBased/>
  <w15:docId w15:val="{A2704076-3A1C-467D-991E-95CD46EB6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윤전 김</cp:lastModifiedBy>
  <cp:revision>1</cp:revision>
  <dcterms:created xsi:type="dcterms:W3CDTF">2023-09-30T17:11:00Z</dcterms:created>
  <dcterms:modified xsi:type="dcterms:W3CDTF">2023-09-30T17:11:00Z</dcterms:modified>
</cp:coreProperties>
</file>