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372" w:rsidRPr="00FE7372" w:rsidRDefault="0067374D" w:rsidP="00FE7372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E7372" w:rsidRPr="00FE7372">
        <w:rPr>
          <w:rFonts w:ascii="Arial" w:hAnsi="Arial" w:cs="Arial"/>
        </w:rPr>
        <w:t>Enforcement Standard 44-0-2</w:t>
      </w:r>
      <w:r>
        <w:rPr>
          <w:rFonts w:ascii="Arial" w:hAnsi="Arial" w:cs="Arial"/>
        </w:rPr>
        <w:t xml:space="preserve"> </w:t>
      </w:r>
      <w:r w:rsidR="00FE7372" w:rsidRPr="00FE7372">
        <w:rPr>
          <w:rFonts w:ascii="Arial" w:hAnsi="Arial" w:cs="Arial"/>
        </w:rPr>
        <w:t>Taxation system for each merger party</w:t>
      </w:r>
      <w:r>
        <w:rPr>
          <w:rFonts w:ascii="Arial" w:hAnsi="Arial" w:cs="Arial"/>
        </w:rPr>
        <w:t xml:space="preserve"> </w:t>
      </w:r>
      <w:r w:rsidR="00FE7372" w:rsidRPr="00FE7372">
        <w:rPr>
          <w:rFonts w:ascii="Arial" w:hAnsi="Arial" w:cs="Arial"/>
        </w:rPr>
        <w:t>A comparison of the tax systems for each merger party during a merger is as follows.</w:t>
      </w:r>
      <w:r>
        <w:rPr>
          <w:rFonts w:ascii="Arial" w:hAnsi="Arial" w:cs="Arial"/>
        </w:rPr>
        <w:t xml:space="preserve"> </w:t>
      </w:r>
      <w:r w:rsidR="00FE7372" w:rsidRPr="00FE7372">
        <w:rPr>
          <w:rFonts w:ascii="Arial" w:hAnsi="Arial" w:cs="Arial"/>
        </w:rPr>
        <w:t>Merger price</w:t>
      </w:r>
      <w:r>
        <w:rPr>
          <w:rFonts w:ascii="Arial" w:hAnsi="Arial" w:cs="Arial"/>
        </w:rPr>
        <w:t xml:space="preserve"> </w:t>
      </w:r>
      <w:r w:rsidR="00FE7372" w:rsidRPr="00FE7372">
        <w:rPr>
          <w:rFonts w:ascii="Arial" w:eastAsia="맑은 고딕" w:hAnsi="Arial" w:cs="Arial"/>
          <w:noProof/>
          <w:color w:val="000000"/>
          <w:kern w:val="0"/>
          <w:szCs w:val="20"/>
        </w:rPr>
        <w:t>Merged corporation</w:t>
      </w:r>
      <w:r>
        <w:rPr>
          <w:rFonts w:ascii="Arial" w:eastAsia="맑은 고딕" w:hAnsi="Arial" w:cs="Arial"/>
          <w:noProof/>
          <w:color w:val="000000"/>
          <w:kern w:val="0"/>
          <w:szCs w:val="20"/>
        </w:rPr>
        <w:t xml:space="preserve"> </w:t>
      </w:r>
      <w:r w:rsidR="00FE7372" w:rsidRPr="00FE7372">
        <w:rPr>
          <w:rFonts w:ascii="Arial" w:eastAsia="맑은 고딕" w:hAnsi="Arial" w:cs="Arial"/>
          <w:noProof/>
          <w:color w:val="000000"/>
          <w:kern w:val="0"/>
          <w:szCs w:val="20"/>
        </w:rPr>
        <w:t>Merging corporation</w:t>
      </w:r>
      <w:r>
        <w:rPr>
          <w:rFonts w:ascii="Arial" w:eastAsia="맑은 고딕" w:hAnsi="Arial" w:cs="Arial"/>
          <w:noProof/>
          <w:color w:val="000000"/>
          <w:kern w:val="0"/>
          <w:szCs w:val="20"/>
        </w:rPr>
        <w:t xml:space="preserve"> </w:t>
      </w:r>
      <w:r w:rsidR="00FE7372" w:rsidRPr="00FE7372">
        <w:rPr>
          <w:rFonts w:ascii="Arial" w:hAnsi="Arial" w:cs="Arial"/>
        </w:rPr>
        <w:t>• Corporate tax on capital gains and losses</w:t>
      </w:r>
      <w:r>
        <w:rPr>
          <w:rFonts w:ascii="Arial" w:hAnsi="Arial" w:cs="Arial"/>
        </w:rPr>
        <w:t xml:space="preserve"> </w:t>
      </w:r>
      <w:r w:rsidR="00FE7372" w:rsidRPr="00FE7372">
        <w:rPr>
          <w:rFonts w:ascii="Arial" w:hAnsi="Arial" w:cs="Arial"/>
        </w:rPr>
        <w:t>[Transfer value received from the merged corporation - book value of net assets of the merged corporation]</w:t>
      </w:r>
      <w:r>
        <w:rPr>
          <w:rFonts w:ascii="Arial" w:hAnsi="Arial" w:cs="Arial"/>
        </w:rPr>
        <w:t xml:space="preserve"> </w:t>
      </w:r>
      <w:r w:rsidR="00FE7372" w:rsidRPr="00FE7372">
        <w:rPr>
          <w:rFonts w:ascii="Arial" w:hAnsi="Arial" w:cs="Arial"/>
        </w:rPr>
        <w:t>* When the qualifying merger requirements are met, the transfer price is considered book value.</w:t>
      </w:r>
      <w:r>
        <w:rPr>
          <w:rFonts w:ascii="Arial" w:hAnsi="Arial" w:cs="Arial"/>
        </w:rPr>
        <w:t xml:space="preserve"> </w:t>
      </w:r>
      <w:r w:rsidR="00FE7372" w:rsidRPr="00FE7372">
        <w:rPr>
          <w:rFonts w:ascii="Arial" w:hAnsi="Arial" w:cs="Arial"/>
        </w:rPr>
        <w:t>Asset ·</w:t>
      </w:r>
      <w:r>
        <w:rPr>
          <w:rFonts w:ascii="Arial" w:hAnsi="Arial" w:cs="Arial"/>
        </w:rPr>
        <w:t xml:space="preserve"> </w:t>
      </w:r>
      <w:r w:rsidR="00FE7372" w:rsidRPr="00FE7372">
        <w:rPr>
          <w:rFonts w:ascii="Arial" w:hAnsi="Arial" w:cs="Arial"/>
        </w:rPr>
        <w:t>Debt succession</w:t>
      </w:r>
      <w:r>
        <w:rPr>
          <w:rFonts w:ascii="Arial" w:hAnsi="Arial" w:cs="Arial"/>
        </w:rPr>
        <w:t xml:space="preserve"> </w:t>
      </w:r>
      <w:r w:rsidR="00FE7372" w:rsidRPr="00FE7372">
        <w:rPr>
          <w:rFonts w:ascii="Arial" w:hAnsi="Arial" w:cs="Arial"/>
        </w:rPr>
        <w:t>[In the case of a non-qualified merger] • Accounting for merger and purchase gain and loss and amortization [Market price of net assets of the merged corporation - Transfer price paid to the merged corporation]</w:t>
      </w:r>
      <w:r>
        <w:rPr>
          <w:rFonts w:ascii="Arial" w:hAnsi="Arial" w:cs="Arial"/>
        </w:rPr>
        <w:t xml:space="preserve"> </w:t>
      </w:r>
      <w:r w:rsidR="00FE7372" w:rsidRPr="00FE7372">
        <w:rPr>
          <w:rFonts w:ascii="맑은 고딕" w:eastAsia="맑은 고딕" w:hAnsi="맑은 고딕" w:cs="맑은 고딕" w:hint="eastAsia"/>
          <w:szCs w:val="20"/>
        </w:rPr>
        <w:t>ⓐ</w:t>
      </w:r>
      <w:r w:rsidR="00FE7372" w:rsidRPr="00FE7372">
        <w:rPr>
          <w:rFonts w:ascii="Arial" w:hAnsi="Arial" w:cs="Arial"/>
        </w:rPr>
        <w:t xml:space="preserve"> Transfer pric</w:t>
      </w:r>
      <w:bookmarkStart w:id="0" w:name="_GoBack"/>
      <w:bookmarkEnd w:id="0"/>
      <w:r w:rsidR="00FE7372" w:rsidRPr="00FE7372">
        <w:rPr>
          <w:rFonts w:ascii="Arial" w:hAnsi="Arial" w:cs="Arial"/>
        </w:rPr>
        <w:t>e &lt; Net asset market price: Accounted as merger purchase gain and included in equal profits for 5 years</w:t>
      </w:r>
      <w:r>
        <w:rPr>
          <w:rFonts w:ascii="Arial" w:hAnsi="Arial" w:cs="Arial"/>
        </w:rPr>
        <w:t xml:space="preserve"> </w:t>
      </w:r>
      <w:r w:rsidR="00FE7372" w:rsidRPr="00FE7372">
        <w:rPr>
          <w:rFonts w:ascii="맑은 고딕" w:eastAsia="맑은 고딕" w:hAnsi="맑은 고딕" w:cs="맑은 고딕" w:hint="eastAsia"/>
          <w:szCs w:val="20"/>
        </w:rPr>
        <w:t>ⓑ</w:t>
      </w:r>
      <w:r w:rsidR="00FE7372" w:rsidRPr="00FE7372">
        <w:rPr>
          <w:rFonts w:ascii="Arial" w:hAnsi="Arial" w:cs="Arial"/>
        </w:rPr>
        <w:t xml:space="preserve"> Transfer price &gt; Net asset market price: Accounted as merger purchase loss and included in equal deductible for 5 years</w:t>
      </w:r>
      <w:r>
        <w:rPr>
          <w:rFonts w:ascii="Arial" w:hAnsi="Arial" w:cs="Arial"/>
        </w:rPr>
        <w:t xml:space="preserve"> </w:t>
      </w:r>
      <w:r w:rsidR="00FE7372" w:rsidRPr="00FE7372">
        <w:rPr>
          <w:rFonts w:ascii="Arial" w:hAnsi="Arial" w:cs="Arial"/>
        </w:rPr>
        <w:t>Old stock</w:t>
      </w:r>
      <w:r>
        <w:rPr>
          <w:rFonts w:ascii="Arial" w:hAnsi="Arial" w:cs="Arial"/>
        </w:rPr>
        <w:t xml:space="preserve"> </w:t>
      </w:r>
      <w:r w:rsidR="00FE7372" w:rsidRPr="00FE7372">
        <w:rPr>
          <w:rFonts w:ascii="Arial" w:hAnsi="Arial" w:cs="Arial"/>
        </w:rPr>
        <w:t>Merger price</w:t>
      </w:r>
      <w:r>
        <w:rPr>
          <w:rFonts w:ascii="Arial" w:hAnsi="Arial" w:cs="Arial"/>
        </w:rPr>
        <w:t xml:space="preserve"> </w:t>
      </w:r>
      <w:r w:rsidR="00FE7372" w:rsidRPr="00FE7372">
        <w:rPr>
          <w:rFonts w:ascii="Arial" w:hAnsi="Arial" w:cs="Arial"/>
        </w:rPr>
        <w:t>[In case of qualified merger]</w:t>
      </w:r>
      <w:r>
        <w:rPr>
          <w:rFonts w:ascii="Arial" w:hAnsi="Arial" w:cs="Arial"/>
        </w:rPr>
        <w:t xml:space="preserve"> </w:t>
      </w:r>
      <w:r w:rsidR="00FE7372" w:rsidRPr="00FE7372">
        <w:rPr>
          <w:rFonts w:ascii="Arial" w:hAnsi="Arial" w:cs="Arial"/>
        </w:rPr>
        <w:t>• Asset adjustment account accounting and amortization</w:t>
      </w:r>
      <w:r>
        <w:rPr>
          <w:rFonts w:ascii="Arial" w:hAnsi="Arial" w:cs="Arial"/>
        </w:rPr>
        <w:t xml:space="preserve"> </w:t>
      </w:r>
      <w:r w:rsidR="00FE7372" w:rsidRPr="00FE7372">
        <w:rPr>
          <w:rFonts w:ascii="Arial" w:hAnsi="Arial" w:cs="Arial"/>
        </w:rPr>
        <w:t>* The assets of the merged corporation are recorded at market value, and the difference between the book value of the merged corporation is recorded in the asset adjustment account.</w:t>
      </w:r>
      <w:r>
        <w:rPr>
          <w:rFonts w:ascii="Arial" w:hAnsi="Arial" w:cs="Arial"/>
        </w:rPr>
        <w:t xml:space="preserve"> </w:t>
      </w:r>
      <w:r w:rsidR="00FE7372" w:rsidRPr="00FE7372">
        <w:rPr>
          <w:rFonts w:ascii="맑은 고딕" w:eastAsia="맑은 고딕" w:hAnsi="맑은 고딕" w:cs="맑은 고딕" w:hint="eastAsia"/>
          <w:kern w:val="0"/>
          <w:szCs w:val="20"/>
        </w:rPr>
        <w:t>ⓐ</w:t>
      </w:r>
      <w:r w:rsidR="00FE7372" w:rsidRPr="00FE7372">
        <w:rPr>
          <w:rFonts w:ascii="Arial" w:hAnsi="Arial" w:cs="Arial"/>
        </w:rPr>
        <w:t xml:space="preserve"> Difference &gt; 0: Included in gross income</w:t>
      </w:r>
      <w:r>
        <w:rPr>
          <w:rFonts w:ascii="Arial" w:hAnsi="Arial" w:cs="Arial"/>
        </w:rPr>
        <w:t xml:space="preserve"> </w:t>
      </w:r>
      <w:r w:rsidR="00FE7372" w:rsidRPr="00FE7372">
        <w:rPr>
          <w:rFonts w:ascii="맑은 고딕" w:eastAsia="맑은 고딕" w:hAnsi="맑은 고딕" w:cs="맑은 고딕" w:hint="eastAsia"/>
          <w:szCs w:val="20"/>
        </w:rPr>
        <w:t>ⓑ</w:t>
      </w:r>
      <w:r w:rsidR="00FE7372" w:rsidRPr="00FE7372">
        <w:rPr>
          <w:rFonts w:ascii="Arial" w:hAnsi="Arial" w:cs="Arial"/>
        </w:rPr>
        <w:t xml:space="preserve"> Difference &lt; 0: Included in deductible</w:t>
      </w:r>
      <w:r>
        <w:rPr>
          <w:rFonts w:ascii="Arial" w:hAnsi="Arial" w:cs="Arial"/>
        </w:rPr>
        <w:t xml:space="preserve"> </w:t>
      </w:r>
      <w:r w:rsidR="00FE7372" w:rsidRPr="00FE7372">
        <w:rPr>
          <w:rFonts w:ascii="Arial" w:hAnsi="Arial" w:cs="Arial"/>
        </w:rPr>
        <w:t>* The asset adjustment account is later offset or added to depreciation expenses, and when disposed of, the balance is included in gross income or deductible expenses of the merged corporation..</w:t>
      </w:r>
      <w:r>
        <w:rPr>
          <w:rFonts w:ascii="Arial" w:hAnsi="Arial" w:cs="Arial"/>
        </w:rPr>
        <w:t xml:space="preserve"> </w:t>
      </w:r>
      <w:r w:rsidR="00FE7372" w:rsidRPr="00FE7372">
        <w:rPr>
          <w:rFonts w:ascii="Arial" w:eastAsia="맑은 고딕" w:hAnsi="Arial" w:cs="Arial"/>
          <w:noProof/>
          <w:color w:val="000000"/>
          <w:kern w:val="0"/>
          <w:szCs w:val="20"/>
        </w:rPr>
        <w:t>Shareholders of the merged corporation</w:t>
      </w:r>
      <w:r>
        <w:rPr>
          <w:rFonts w:ascii="Arial" w:eastAsia="맑은 고딕" w:hAnsi="Arial" w:cs="Arial"/>
          <w:noProof/>
          <w:color w:val="000000"/>
          <w:kern w:val="0"/>
          <w:szCs w:val="20"/>
        </w:rPr>
        <w:t xml:space="preserve"> </w:t>
      </w:r>
      <w:r w:rsidR="00FE7372" w:rsidRPr="00FE7372">
        <w:rPr>
          <w:rFonts w:ascii="Arial" w:hAnsi="Arial" w:cs="Arial"/>
        </w:rPr>
        <w:t>• Fictitious dividends for merger consideration</w:t>
      </w:r>
      <w:r>
        <w:rPr>
          <w:rFonts w:ascii="Arial" w:hAnsi="Arial" w:cs="Arial"/>
        </w:rPr>
        <w:t xml:space="preserve"> </w:t>
      </w:r>
      <w:r w:rsidR="00FE7372" w:rsidRPr="00FE7372">
        <w:rPr>
          <w:rFonts w:ascii="Arial" w:hAnsi="Arial" w:cs="Arial"/>
        </w:rPr>
        <w:t>[Merger consideration - acquisition price of shares of the merged corporation]</w:t>
      </w:r>
      <w:r>
        <w:rPr>
          <w:rFonts w:ascii="Arial" w:hAnsi="Arial" w:cs="Arial"/>
        </w:rPr>
        <w:t xml:space="preserve"> </w:t>
      </w:r>
      <w:r w:rsidR="00FE7372" w:rsidRPr="00FE7372">
        <w:rPr>
          <w:rFonts w:ascii="Arial" w:hAnsi="Arial" w:cs="Arial"/>
        </w:rPr>
        <w:t>* When the qualifying merger requirements are met, the merger consideration is considered the book value of the stocks of the merged corporation..</w:t>
      </w:r>
      <w:r>
        <w:rPr>
          <w:rFonts w:ascii="Arial" w:hAnsi="Arial" w:cs="Arial"/>
        </w:rPr>
        <w:t xml:space="preserve"> </w:t>
      </w:r>
    </w:p>
    <w:sectPr w:rsidR="00FE7372" w:rsidRPr="00FE73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C1B" w:rsidRDefault="00BC0C1B" w:rsidP="00040D4D">
      <w:pPr>
        <w:spacing w:after="0" w:line="240" w:lineRule="auto"/>
      </w:pPr>
      <w:r>
        <w:separator/>
      </w:r>
    </w:p>
  </w:endnote>
  <w:endnote w:type="continuationSeparator" w:id="0">
    <w:p w:rsidR="00BC0C1B" w:rsidRDefault="00BC0C1B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C1B" w:rsidRDefault="00BC0C1B" w:rsidP="00040D4D">
      <w:pPr>
        <w:spacing w:after="0" w:line="240" w:lineRule="auto"/>
      </w:pPr>
      <w:r>
        <w:separator/>
      </w:r>
    </w:p>
  </w:footnote>
  <w:footnote w:type="continuationSeparator" w:id="0">
    <w:p w:rsidR="00BC0C1B" w:rsidRDefault="00BC0C1B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E5679"/>
    <w:rsid w:val="00414A38"/>
    <w:rsid w:val="004561AC"/>
    <w:rsid w:val="00590CD5"/>
    <w:rsid w:val="005E4ABC"/>
    <w:rsid w:val="0067374D"/>
    <w:rsid w:val="008451B4"/>
    <w:rsid w:val="008F19C3"/>
    <w:rsid w:val="00944A30"/>
    <w:rsid w:val="00AC5361"/>
    <w:rsid w:val="00BC0C1B"/>
    <w:rsid w:val="00C4005D"/>
    <w:rsid w:val="00FE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EDCB1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2023-10-13T05:55:00Z</dcterms:created>
  <dcterms:modified xsi:type="dcterms:W3CDTF">2023-10-13T05:55:00Z</dcterms:modified>
</cp:coreProperties>
</file>