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04180E" w:rsidRDefault="0004180E" w:rsidP="0004180E">
      <w:r w:rsidRPr="0004180E">
        <w:rPr>
          <w:rFonts w:ascii="Arial" w:hAnsi="Arial" w:cs="Arial" w:hint="eastAsia"/>
        </w:rPr>
        <w:t>■</w:t>
      </w:r>
      <w:r w:rsidRPr="0004180E">
        <w:rPr>
          <w:rFonts w:ascii="Arial" w:hAnsi="Arial" w:cs="Arial"/>
        </w:rPr>
        <w:t xml:space="preserve"> Enforcement Rules of the I</w:t>
      </w:r>
      <w:bookmarkStart w:id="0" w:name="_GoBack"/>
      <w:bookmarkEnd w:id="0"/>
      <w:r w:rsidRPr="0004180E">
        <w:rPr>
          <w:rFonts w:ascii="Arial" w:hAnsi="Arial" w:cs="Arial"/>
        </w:rPr>
        <w:t>nternational Tax Adjustment Act [Appendix Form No. 16 (A)]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(Page 2)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Item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Transaction amount with overseas specially related persons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B. Service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Sales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㉗</w:t>
      </w:r>
      <w:r w:rsidRPr="0004180E">
        <w:rPr>
          <w:rFonts w:ascii="Arial" w:hAnsi="Arial" w:cs="Arial"/>
        </w:rPr>
        <w:t xml:space="preserve"> Service transactions pursuant to Article 6-2, Paragraph 1 of the Enforcement Decree of the International Tax Adjustment Act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General service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Payment guarantee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㉘</w:t>
      </w:r>
      <w:r w:rsidRPr="0004180E">
        <w:rPr>
          <w:rFonts w:ascii="Arial" w:hAnsi="Arial" w:cs="Arial"/>
        </w:rPr>
        <w:t xml:space="preserve"> Usage fee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purchase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㉙</w:t>
      </w:r>
      <w:r w:rsidRPr="0004180E">
        <w:rPr>
          <w:rFonts w:ascii="Arial" w:hAnsi="Arial" w:cs="Arial"/>
        </w:rPr>
        <w:t xml:space="preserve"> Service transactions pursuant to Article 6-2, Paragraph 1 of the Enforcement Decree of the International Tax Adjustment Act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General service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Payment guarantee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㉚</w:t>
      </w:r>
      <w:r w:rsidRPr="0004180E">
        <w:rPr>
          <w:rFonts w:ascii="Arial" w:hAnsi="Arial" w:cs="Arial"/>
        </w:rPr>
        <w:t xml:space="preserve"> Usage fee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㉛</w:t>
      </w:r>
      <w:r w:rsidRPr="0004180E">
        <w:rPr>
          <w:rFonts w:ascii="Arial" w:hAnsi="Arial" w:cs="Arial"/>
        </w:rPr>
        <w:t xml:space="preserve"> Subtotal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C. rental and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leveraged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leveraged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㉜</w:t>
      </w:r>
      <w:r w:rsidRPr="0004180E">
        <w:rPr>
          <w:rFonts w:ascii="Arial" w:hAnsi="Arial" w:cs="Arial"/>
        </w:rPr>
        <w:t xml:space="preserve"> Borrowing amount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㉝</w:t>
      </w:r>
      <w:r w:rsidRPr="0004180E">
        <w:rPr>
          <w:rFonts w:ascii="Arial" w:hAnsi="Arial" w:cs="Arial"/>
        </w:rPr>
        <w:t xml:space="preserve"> Average borrowing amount [ </w:t>
      </w:r>
      <w:r w:rsidRPr="0004180E">
        <w:rPr>
          <w:rFonts w:ascii="Microsoft YaHei" w:eastAsia="Microsoft YaHei" w:hAnsi="Microsoft YaHei" w:cs="Microsoft YaHei" w:hint="eastAsia"/>
        </w:rPr>
        <w:t>㉜</w:t>
      </w:r>
      <w:r w:rsidRPr="0004180E">
        <w:rPr>
          <w:rFonts w:ascii="Arial" w:hAnsi="Arial" w:cs="Arial"/>
        </w:rPr>
        <w:t xml:space="preserve"> ÷365 (366) days]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㉞</w:t>
      </w:r>
      <w:r w:rsidRPr="0004180E">
        <w:rPr>
          <w:rFonts w:ascii="Arial" w:hAnsi="Arial" w:cs="Arial"/>
        </w:rPr>
        <w:t xml:space="preserve"> Interest paid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rental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㉟</w:t>
      </w:r>
      <w:r w:rsidRPr="0004180E">
        <w:rPr>
          <w:rFonts w:ascii="Arial" w:hAnsi="Arial" w:cs="Arial"/>
        </w:rPr>
        <w:t xml:space="preserve"> Rental amount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㊱</w:t>
      </w:r>
      <w:r w:rsidRPr="0004180E">
        <w:rPr>
          <w:rFonts w:ascii="Arial" w:hAnsi="Arial" w:cs="Arial"/>
        </w:rPr>
        <w:t xml:space="preserve"> Average rental amount [ </w:t>
      </w:r>
      <w:r w:rsidRPr="0004180E">
        <w:rPr>
          <w:rFonts w:ascii="Microsoft YaHei" w:eastAsia="Microsoft YaHei" w:hAnsi="Microsoft YaHei" w:cs="Microsoft YaHei" w:hint="eastAsia"/>
        </w:rPr>
        <w:t>㉟</w:t>
      </w:r>
      <w:r w:rsidRPr="0004180E">
        <w:rPr>
          <w:rFonts w:ascii="Arial" w:hAnsi="Arial" w:cs="Arial"/>
        </w:rPr>
        <w:t xml:space="preserve"> ÷365 (366) days]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㊲</w:t>
      </w:r>
      <w:r w:rsidRPr="0004180E">
        <w:rPr>
          <w:rFonts w:ascii="Arial" w:hAnsi="Arial" w:cs="Arial"/>
        </w:rPr>
        <w:t xml:space="preserve"> Income interest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㊳</w:t>
      </w:r>
      <w:r w:rsidRPr="0004180E">
        <w:rPr>
          <w:rFonts w:ascii="Arial" w:hAnsi="Arial" w:cs="Arial"/>
        </w:rPr>
        <w:t xml:space="preserve"> Subtotal ( </w:t>
      </w:r>
      <w:r w:rsidRPr="0004180E">
        <w:rPr>
          <w:rFonts w:ascii="Microsoft YaHei" w:eastAsia="Microsoft YaHei" w:hAnsi="Microsoft YaHei" w:cs="Microsoft YaHei" w:hint="eastAsia"/>
        </w:rPr>
        <w:t>㉝</w:t>
      </w:r>
      <w:r w:rsidRPr="0004180E">
        <w:rPr>
          <w:rFonts w:ascii="Arial" w:hAnsi="Arial" w:cs="Arial"/>
        </w:rPr>
        <w:t xml:space="preserve"> + </w:t>
      </w:r>
      <w:r w:rsidRPr="0004180E">
        <w:rPr>
          <w:rFonts w:ascii="Microsoft YaHei" w:eastAsia="Microsoft YaHei" w:hAnsi="Microsoft YaHei" w:cs="Microsoft YaHei" w:hint="eastAsia"/>
        </w:rPr>
        <w:t>㉞</w:t>
      </w:r>
      <w:r w:rsidRPr="0004180E">
        <w:rPr>
          <w:rFonts w:ascii="Arial" w:hAnsi="Arial" w:cs="Arial"/>
        </w:rPr>
        <w:t xml:space="preserve"> + </w:t>
      </w:r>
      <w:r w:rsidRPr="0004180E">
        <w:rPr>
          <w:rFonts w:ascii="Microsoft YaHei" w:eastAsia="Microsoft YaHei" w:hAnsi="Microsoft YaHei" w:cs="Microsoft YaHei" w:hint="eastAsia"/>
        </w:rPr>
        <w:t>㊱</w:t>
      </w:r>
      <w:r w:rsidRPr="0004180E">
        <w:rPr>
          <w:rFonts w:ascii="Arial" w:hAnsi="Arial" w:cs="Arial"/>
        </w:rPr>
        <w:t xml:space="preserve"> + </w:t>
      </w:r>
      <w:r w:rsidRPr="0004180E">
        <w:rPr>
          <w:rFonts w:ascii="Microsoft YaHei" w:eastAsia="Microsoft YaHei" w:hAnsi="Microsoft YaHei" w:cs="Microsoft YaHei" w:hint="eastAsia"/>
        </w:rPr>
        <w:t>㊲</w:t>
      </w:r>
      <w:r w:rsidRPr="0004180E">
        <w:rPr>
          <w:rFonts w:ascii="Arial" w:hAnsi="Arial" w:cs="Arial"/>
        </w:rPr>
        <w:t xml:space="preserve"> 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D. Transactions from item A to C except E item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㊴</w:t>
      </w:r>
      <w:r w:rsidRPr="0004180E">
        <w:rPr>
          <w:rFonts w:ascii="Arial" w:hAnsi="Arial" w:cs="Arial"/>
        </w:rPr>
        <w:t>Sale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㊵</w:t>
      </w:r>
      <w:r w:rsidRPr="0004180E">
        <w:rPr>
          <w:rFonts w:ascii="Arial" w:hAnsi="Arial" w:cs="Arial"/>
        </w:rPr>
        <w:t xml:space="preserve"> Purchase transaction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㊶</w:t>
      </w:r>
      <w:r w:rsidRPr="0004180E">
        <w:rPr>
          <w:rFonts w:ascii="Arial" w:hAnsi="Arial" w:cs="Arial"/>
        </w:rPr>
        <w:t xml:space="preserve"> Subtotal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E. Capital transaction Acquisition of stocks, etc. (capital increase) and transfer (capital reduction)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(Unit: week, won)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Basic ownership status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Overseas specially related stocks, etc.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Status of increase/decrease in stocks, etc. during the fiscal year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Overseas specially related stocks, etc.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End-of-period ownership status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Acquisition (Increased capital or existing stocks, etc.)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Assignment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(Reduction stocks or stocks held, etc.)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㊷</w:t>
      </w:r>
      <w:r w:rsidRPr="0004180E">
        <w:rPr>
          <w:rFonts w:ascii="Arial" w:hAnsi="Arial" w:cs="Arial"/>
        </w:rPr>
        <w:t>Quantity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(Equity ratio)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㊸</w:t>
      </w:r>
      <w:r w:rsidRPr="0004180E">
        <w:rPr>
          <w:rFonts w:ascii="Arial" w:hAnsi="Arial" w:cs="Arial"/>
        </w:rPr>
        <w:t xml:space="preserve"> Acquisition price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㊹</w:t>
      </w:r>
      <w:r w:rsidRPr="0004180E">
        <w:rPr>
          <w:rFonts w:ascii="Arial" w:hAnsi="Arial" w:cs="Arial"/>
        </w:rPr>
        <w:t>Quantity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(Equity ratio)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㊺</w:t>
      </w:r>
      <w:r w:rsidRPr="0004180E">
        <w:rPr>
          <w:rFonts w:ascii="Arial" w:hAnsi="Arial" w:cs="Arial"/>
        </w:rPr>
        <w:t>Acquisition price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㊻</w:t>
      </w:r>
      <w:r w:rsidRPr="0004180E">
        <w:rPr>
          <w:rFonts w:ascii="Arial" w:hAnsi="Arial" w:cs="Arial"/>
        </w:rPr>
        <w:t>Quantity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(Equity ratio)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㊼</w:t>
      </w:r>
      <w:r w:rsidRPr="0004180E">
        <w:rPr>
          <w:rFonts w:ascii="Arial" w:hAnsi="Arial" w:cs="Arial"/>
        </w:rPr>
        <w:t xml:space="preserve"> Transfer price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㊽</w:t>
      </w:r>
      <w:r w:rsidRPr="0004180E">
        <w:rPr>
          <w:rFonts w:ascii="Arial" w:hAnsi="Arial" w:cs="Arial"/>
        </w:rPr>
        <w:t xml:space="preserve"> Quantity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(Equity ratio)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Microsoft YaHei" w:eastAsia="Microsoft YaHei" w:hAnsi="Microsoft YaHei" w:cs="Microsoft YaHei" w:hint="eastAsia"/>
        </w:rPr>
        <w:t>㊾</w:t>
      </w:r>
      <w:r w:rsidRPr="0004180E">
        <w:rPr>
          <w:rFonts w:ascii="Arial" w:hAnsi="Arial" w:cs="Arial"/>
        </w:rPr>
        <w:t>Acquisition price</w:t>
      </w:r>
      <w:r w:rsidR="005F7B22">
        <w:rPr>
          <w:rFonts w:ascii="Arial" w:hAnsi="Arial" w:cs="Arial"/>
        </w:rPr>
        <w:t xml:space="preserve"> </w:t>
      </w:r>
      <w:r w:rsidRPr="0004180E">
        <w:rPr>
          <w:rFonts w:ascii="Arial" w:hAnsi="Arial" w:cs="Arial"/>
        </w:rPr>
        <w:t>210</w:t>
      </w:r>
      <w:r w:rsidRPr="0004180E">
        <w:rPr>
          <w:rFonts w:ascii="Arial" w:hAnsi="Arial" w:cs="Arial"/>
        </w:rPr>
        <w:t>㎜</w:t>
      </w:r>
      <w:r w:rsidRPr="0004180E">
        <w:rPr>
          <w:rFonts w:ascii="Arial" w:hAnsi="Arial" w:cs="Arial"/>
        </w:rPr>
        <w:t>×297</w:t>
      </w:r>
      <w:r w:rsidRPr="0004180E">
        <w:rPr>
          <w:rFonts w:ascii="Arial" w:hAnsi="Arial" w:cs="Arial"/>
        </w:rPr>
        <w:t>㎜</w:t>
      </w:r>
      <w:r w:rsidRPr="0004180E">
        <w:rPr>
          <w:rFonts w:ascii="Arial" w:hAnsi="Arial" w:cs="Arial"/>
        </w:rPr>
        <w:t xml:space="preserve"> (white paper 80g/</w:t>
      </w:r>
      <w:r w:rsidRPr="0004180E">
        <w:rPr>
          <w:rFonts w:ascii="Arial" w:hAnsi="Arial" w:cs="Arial"/>
        </w:rPr>
        <w:t>㎡</w:t>
      </w:r>
      <w:r w:rsidRPr="0004180E">
        <w:rPr>
          <w:rFonts w:ascii="Arial" w:hAnsi="Arial" w:cs="Arial"/>
        </w:rPr>
        <w:t xml:space="preserve"> (recycled))</w:t>
      </w:r>
      <w:r w:rsidR="005F7B22">
        <w:t xml:space="preserve"> </w:t>
      </w:r>
    </w:p>
    <w:sectPr w:rsidR="00040D4D" w:rsidRPr="00041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C2" w:rsidRDefault="00AD1FC2" w:rsidP="00040D4D">
      <w:pPr>
        <w:spacing w:after="0" w:line="240" w:lineRule="auto"/>
      </w:pPr>
      <w:r>
        <w:separator/>
      </w:r>
    </w:p>
  </w:endnote>
  <w:endnote w:type="continuationSeparator" w:id="0">
    <w:p w:rsidR="00AD1FC2" w:rsidRDefault="00AD1FC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C2" w:rsidRDefault="00AD1FC2" w:rsidP="00040D4D">
      <w:pPr>
        <w:spacing w:after="0" w:line="240" w:lineRule="auto"/>
      </w:pPr>
      <w:r>
        <w:separator/>
      </w:r>
    </w:p>
  </w:footnote>
  <w:footnote w:type="continuationSeparator" w:id="0">
    <w:p w:rsidR="00AD1FC2" w:rsidRDefault="00AD1FC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4180E"/>
    <w:rsid w:val="00050FB8"/>
    <w:rsid w:val="001E5679"/>
    <w:rsid w:val="00414A38"/>
    <w:rsid w:val="004561AC"/>
    <w:rsid w:val="00590CD5"/>
    <w:rsid w:val="005E4ABC"/>
    <w:rsid w:val="005F7B22"/>
    <w:rsid w:val="008451B4"/>
    <w:rsid w:val="008F19C3"/>
    <w:rsid w:val="00944A30"/>
    <w:rsid w:val="00AC5361"/>
    <w:rsid w:val="00AD1FC2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2023-10-14T03:29:00Z</dcterms:created>
  <dcterms:modified xsi:type="dcterms:W3CDTF">2023-10-14T03:29:00Z</dcterms:modified>
</cp:coreProperties>
</file>