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8A2505" w:rsidRDefault="008A2505" w:rsidP="008A2505">
      <w:r w:rsidRPr="008A2505">
        <w:rPr>
          <w:rFonts w:ascii="Arial" w:hAnsi="Arial" w:cs="Arial" w:hint="eastAsia"/>
        </w:rPr>
        <w:t>■</w:t>
      </w:r>
      <w:r w:rsidRPr="008A2505">
        <w:rPr>
          <w:rFonts w:ascii="Arial" w:hAnsi="Arial" w:cs="Arial"/>
        </w:rPr>
        <w:t xml:space="preserve"> Enfor</w:t>
      </w:r>
      <w:bookmarkStart w:id="0" w:name="_GoBack"/>
      <w:bookmarkEnd w:id="0"/>
      <w:r w:rsidRPr="008A2505">
        <w:rPr>
          <w:rFonts w:ascii="Arial" w:hAnsi="Arial" w:cs="Arial"/>
        </w:rPr>
        <w:t>cement Rules of the International Tax Adjustment Act [Appendix Form No. 16 (A)]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(Page 3)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E-(1). Details of capital increase or acquisition of existing stocks, etc. during the fiscal year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50 Acquisition (capital increase) date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51 Acquisition (capital increase) method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52 Acquisition (capital increase) quantity (share ratio)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53 Acquisition (capital increase) value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Grantor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54 Name (corporation name)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55 countries of origin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56 Existence of special relationship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E-(2). Details of transfers such as capital gains or stocks held during the fiscal year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57 Transfer (deduction) day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58 Transfer (Reduction of capital) method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59 Transfer (Reduction of capital)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Quantity (share ratio)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60 transfer (Reduction of capital) value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Assignee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61 Name (corporation name)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62 Country of location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Cambria Math" w:hAnsi="Cambria Math" w:cs="Cambria Math"/>
        </w:rPr>
        <w:t>◯</w:t>
      </w:r>
      <w:r w:rsidRPr="008A2505">
        <w:rPr>
          <w:rFonts w:ascii="Arial" w:hAnsi="Arial" w:cs="Arial"/>
        </w:rPr>
        <w:t>63 Existence of special relationship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Pursuant to Article 16, Paragraph 2 of the International Tax Adjustment Act, we submit the international transaction statement as above.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Year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Month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Day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Submitted by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(signature or seal)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To the head of the tax office:</w:t>
      </w:r>
      <w:r w:rsidR="00273024">
        <w:rPr>
          <w:rFonts w:ascii="Arial" w:hAnsi="Arial" w:cs="Arial"/>
        </w:rPr>
        <w:t xml:space="preserve"> </w:t>
      </w:r>
      <w:r w:rsidRPr="008A2505">
        <w:rPr>
          <w:rFonts w:ascii="Arial" w:hAnsi="Arial" w:cs="Arial"/>
        </w:rPr>
        <w:t>210</w:t>
      </w:r>
      <w:r w:rsidRPr="008A2505">
        <w:rPr>
          <w:rFonts w:ascii="Arial" w:hAnsi="Arial" w:cs="Arial"/>
        </w:rPr>
        <w:t>㎜</w:t>
      </w:r>
      <w:r w:rsidRPr="008A2505">
        <w:rPr>
          <w:rFonts w:ascii="Arial" w:hAnsi="Arial" w:cs="Arial"/>
        </w:rPr>
        <w:t>×297</w:t>
      </w:r>
      <w:r w:rsidRPr="008A2505">
        <w:rPr>
          <w:rFonts w:ascii="Arial" w:hAnsi="Arial" w:cs="Arial"/>
        </w:rPr>
        <w:t>㎜</w:t>
      </w:r>
      <w:r w:rsidRPr="008A2505">
        <w:rPr>
          <w:rFonts w:ascii="Arial" w:hAnsi="Arial" w:cs="Arial"/>
        </w:rPr>
        <w:t xml:space="preserve"> [White paper 80g/</w:t>
      </w:r>
      <w:r w:rsidRPr="008A2505">
        <w:rPr>
          <w:rFonts w:ascii="Arial" w:hAnsi="Arial" w:cs="Arial"/>
        </w:rPr>
        <w:t>㎡</w:t>
      </w:r>
      <w:r w:rsidRPr="008A2505">
        <w:rPr>
          <w:rFonts w:ascii="Arial" w:hAnsi="Arial" w:cs="Arial"/>
        </w:rPr>
        <w:t xml:space="preserve"> (recycled product)]</w:t>
      </w:r>
      <w:r w:rsidR="00273024">
        <w:t xml:space="preserve"> </w:t>
      </w:r>
    </w:p>
    <w:sectPr w:rsidR="00040D4D" w:rsidRPr="008A2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E2E" w:rsidRDefault="00063E2E" w:rsidP="00040D4D">
      <w:pPr>
        <w:spacing w:after="0" w:line="240" w:lineRule="auto"/>
      </w:pPr>
      <w:r>
        <w:separator/>
      </w:r>
    </w:p>
  </w:endnote>
  <w:endnote w:type="continuationSeparator" w:id="0">
    <w:p w:rsidR="00063E2E" w:rsidRDefault="00063E2E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E2E" w:rsidRDefault="00063E2E" w:rsidP="00040D4D">
      <w:pPr>
        <w:spacing w:after="0" w:line="240" w:lineRule="auto"/>
      </w:pPr>
      <w:r>
        <w:separator/>
      </w:r>
    </w:p>
  </w:footnote>
  <w:footnote w:type="continuationSeparator" w:id="0">
    <w:p w:rsidR="00063E2E" w:rsidRDefault="00063E2E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063E2E"/>
    <w:rsid w:val="001E5679"/>
    <w:rsid w:val="00273024"/>
    <w:rsid w:val="00414A38"/>
    <w:rsid w:val="004561AC"/>
    <w:rsid w:val="00590CD5"/>
    <w:rsid w:val="005E4ABC"/>
    <w:rsid w:val="008451B4"/>
    <w:rsid w:val="008A2505"/>
    <w:rsid w:val="008F19C3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2023-10-14T03:50:00Z</dcterms:created>
  <dcterms:modified xsi:type="dcterms:W3CDTF">2023-10-14T03:50:00Z</dcterms:modified>
</cp:coreProperties>
</file>