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4C2E79E9" w:rsidR="00FF54E6" w:rsidRPr="00597CAF" w:rsidRDefault="00597CAF" w:rsidP="00597CAF">
      <w:r>
        <w:t xml:space="preserve">내국인간 </w:t>
      </w:r>
      <w:proofErr w:type="spellStart"/>
      <w:r>
        <w:t>배당간주금액의</w:t>
      </w:r>
      <w:proofErr w:type="spellEnd"/>
      <w:r>
        <w:t xml:space="preserve"> 산출배제 예시 </w:t>
      </w:r>
      <w:r>
        <w:rPr>
          <w:rFonts w:ascii="MS Gothic" w:eastAsia="MS Gothic" w:hAnsi="MS Gothic" w:cs="MS Gothic" w:hint="eastAsia"/>
        </w:rPr>
        <w:t>❶</w:t>
      </w:r>
      <w:r>
        <w:t xml:space="preserve"> 내국법인(갑) 내국법인(을) A국 법인 특정외국법인 - 위와 같은 출자관계가 있을 때 특정외국법인의 배당가능유보소득에 대하여 내국법인 ‘을’에게 배당한 것으로 간주하고 ‘갑’에게는 적용하지 않습니다. * </w:t>
      </w:r>
      <w:proofErr w:type="spellStart"/>
      <w:r>
        <w:t>전제조건：내국법인</w:t>
      </w:r>
      <w:proofErr w:type="spellEnd"/>
      <w:r>
        <w:t xml:space="preserve">(을)은 </w:t>
      </w:r>
      <w:proofErr w:type="spellStart"/>
      <w:r>
        <w:t>국조법</w:t>
      </w:r>
      <w:proofErr w:type="spellEnd"/>
      <w:r>
        <w:t xml:space="preserve">§27규정의 내국인에 해당되는 경우 </w:t>
      </w:r>
      <w:r>
        <w:rPr>
          <w:rFonts w:ascii="MS Gothic" w:eastAsia="MS Gothic" w:hAnsi="MS Gothic" w:cs="MS Gothic" w:hint="eastAsia"/>
        </w:rPr>
        <w:t>❷</w:t>
      </w:r>
      <w:r>
        <w:t xml:space="preserve"> 내국법인(을) 특정외국법인 100% 40% 60% 내국법인(갑) - 내국법인 ‘갑’과 ‘을’의 </w:t>
      </w:r>
      <w:proofErr w:type="spellStart"/>
      <w:r>
        <w:t>배당간주소득</w:t>
      </w:r>
      <w:proofErr w:type="spellEnd"/>
      <w:r>
        <w:t xml:space="preserve">(특정외국법인의 배당가능 유보소득을 10만불로 가정) </w:t>
      </w:r>
      <w:r>
        <w:rPr>
          <w:rFonts w:ascii="MS Mincho" w:eastAsia="MS Mincho" w:hAnsi="MS Mincho" w:cs="MS Mincho" w:hint="eastAsia"/>
        </w:rPr>
        <w:t>･</w:t>
      </w:r>
      <w:r>
        <w:t xml:space="preserve"> 내국법인(갑)의 경우：10만불×60%＝6만불 </w:t>
      </w:r>
      <w:r>
        <w:rPr>
          <w:rFonts w:ascii="MS Mincho" w:eastAsia="MS Mincho" w:hAnsi="MS Mincho" w:cs="MS Mincho" w:hint="eastAsia"/>
        </w:rPr>
        <w:t>･</w:t>
      </w:r>
      <w:r>
        <w:t xml:space="preserve"> 내국법인(을)의 경우：10만불×40%＝4만불 - 내국법인 ‘갑’이 ‘을’</w:t>
      </w:r>
      <w:proofErr w:type="spellStart"/>
      <w:r>
        <w:t>을</w:t>
      </w:r>
      <w:proofErr w:type="spellEnd"/>
      <w:r>
        <w:t xml:space="preserve"> 소유하였다 하여 ‘을’의 </w:t>
      </w:r>
      <w:proofErr w:type="spellStart"/>
      <w:r>
        <w:t>배당간주금액을</w:t>
      </w:r>
      <w:proofErr w:type="spellEnd"/>
      <w:r>
        <w:t xml:space="preserve"> ‘갑’의 </w:t>
      </w:r>
      <w:proofErr w:type="spellStart"/>
      <w:r>
        <w:t>배당간주금액으로</w:t>
      </w:r>
      <w:proofErr w:type="spellEnd"/>
      <w:r>
        <w:t xml:space="preserve"> 보지 않습니다</w:t>
      </w:r>
    </w:p>
    <w:sectPr w:rsidR="00FF54E6" w:rsidRPr="00597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3C751B"/>
    <w:rsid w:val="00496BB9"/>
    <w:rsid w:val="00501EB4"/>
    <w:rsid w:val="0053331E"/>
    <w:rsid w:val="00597CAF"/>
    <w:rsid w:val="008E3361"/>
    <w:rsid w:val="009242BA"/>
    <w:rsid w:val="00C24F17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2023-09-30T14:43:00Z</dcterms:created>
  <dcterms:modified xsi:type="dcterms:W3CDTF">2023-09-30T14:43:00Z</dcterms:modified>
</cp:coreProperties>
</file>