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03B29" w14:textId="0D8FCC26" w:rsidR="00FF54E6" w:rsidRPr="000B7D8D" w:rsidRDefault="000B7D8D" w:rsidP="000B7D8D">
      <w:proofErr w:type="spellStart"/>
      <w:r>
        <w:t>배당간주금액</w:t>
      </w:r>
      <w:proofErr w:type="spellEnd"/>
      <w:r>
        <w:t xml:space="preserve"> = 특정외국법인의 배당가능유보소득 × 내국인의 </w:t>
      </w:r>
      <w:proofErr w:type="spellStart"/>
      <w:r>
        <w:t>보유주식수</w:t>
      </w:r>
      <w:proofErr w:type="spellEnd"/>
      <w:r w:rsidR="001F4E36">
        <w:rPr>
          <w:rFonts w:hint="eastAsia"/>
        </w:rPr>
        <w:t xml:space="preserve"> /</w:t>
      </w:r>
      <w:r>
        <w:t xml:space="preserve"> </w:t>
      </w:r>
      <w:proofErr w:type="spellStart"/>
      <w:r>
        <w:t>총발행주식수</w:t>
      </w:r>
      <w:proofErr w:type="spellEnd"/>
    </w:p>
    <w:sectPr w:rsidR="00FF54E6" w:rsidRPr="000B7D8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4E6"/>
    <w:rsid w:val="00032AEE"/>
    <w:rsid w:val="000B7D8D"/>
    <w:rsid w:val="001C1A07"/>
    <w:rsid w:val="001F4E36"/>
    <w:rsid w:val="003C751B"/>
    <w:rsid w:val="00496BB9"/>
    <w:rsid w:val="00501EB4"/>
    <w:rsid w:val="0053331E"/>
    <w:rsid w:val="008E3361"/>
    <w:rsid w:val="009242BA"/>
    <w:rsid w:val="00C24F17"/>
    <w:rsid w:val="00FF5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3EEF8"/>
  <w15:chartTrackingRefBased/>
  <w15:docId w15:val="{445FDD24-A42F-4A66-BC7C-6FE12B1EC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임명욱</dc:creator>
  <cp:keywords/>
  <dc:description/>
  <cp:lastModifiedBy>jeong seon park</cp:lastModifiedBy>
  <cp:revision>3</cp:revision>
  <dcterms:created xsi:type="dcterms:W3CDTF">2023-09-30T14:33:00Z</dcterms:created>
  <dcterms:modified xsi:type="dcterms:W3CDTF">2023-10-05T23:43:00Z</dcterms:modified>
</cp:coreProperties>
</file>