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7DD0E" w14:textId="48FA7AB1" w:rsidR="009317EE" w:rsidRPr="009A649F" w:rsidRDefault="009A649F" w:rsidP="009A649F">
      <w:r>
        <w:t>국외지배주주의 내국법인 출자금액＝A× B</w:t>
      </w:r>
      <w:r w:rsidR="00CB1B78">
        <w:t>/</w:t>
      </w:r>
      <w:r>
        <w:t>C A：해당 사업연도 종료일 현재 재무상태표상 자산의 합계에서 부채(충당금을 포함하며 미지급법인세는 제외함)의 합계를 뺀 금액과, 해당 사업연도 종료일 현재의 납입자본금 {자본금＋(</w:t>
      </w:r>
      <w:proofErr w:type="spellStart"/>
      <w:r>
        <w:t>주식발행액면초과액</w:t>
      </w:r>
      <w:proofErr w:type="spellEnd"/>
      <w:r>
        <w:t xml:space="preserve"> 및 감자차익)-(</w:t>
      </w:r>
      <w:proofErr w:type="spellStart"/>
      <w:r>
        <w:t>주식할인발행차금</w:t>
      </w:r>
      <w:proofErr w:type="spellEnd"/>
      <w:r>
        <w:t xml:space="preserve"> 및 </w:t>
      </w:r>
      <w:proofErr w:type="spellStart"/>
      <w:r>
        <w:t>감자차손</w:t>
      </w:r>
      <w:proofErr w:type="spellEnd"/>
      <w:r>
        <w:t xml:space="preserve">)} 중 큰 금액 B：사업연도 종료일 현재 국외지배주주가 납입한 자본금 C：사업연도 종료일 현재 내국법인의 납입자본총액 ※ 국외지배주주에 </w:t>
      </w:r>
      <w:proofErr w:type="spellStart"/>
      <w:r>
        <w:t>국조령</w:t>
      </w:r>
      <w:proofErr w:type="spellEnd"/>
      <w:r>
        <w:t>§46③에 따라 차입금을 합산하는 내국법인의 의결권 있는 주식의 100분의 50 이상의 주식을 직접 또는 간접으로 소유하고 있는 외국주주와, 동 외국주주가 의결권 있는 주식의 100분의 50 이상을 직접 또는 간접으로 소유하고 있는 외국법인이 모두 포함되어 있는 경우, 외국주주가 납입한 자본금이 차지하는 비율(B÷C)을 외국주주와 외국법인이 납입한 자본금이 차지하는 비율로 봄(</w:t>
      </w:r>
      <w:proofErr w:type="spellStart"/>
      <w:r>
        <w:t>국조령</w:t>
      </w:r>
      <w:proofErr w:type="spellEnd"/>
      <w:r>
        <w:t>§47①(2))</w:t>
      </w:r>
    </w:p>
    <w:sectPr w:rsidR="009317EE" w:rsidRPr="009A64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BDB9B" w14:textId="77777777" w:rsidR="00B9545B" w:rsidRDefault="00B9545B" w:rsidP="009A649F">
      <w:pPr>
        <w:spacing w:after="0" w:line="240" w:lineRule="auto"/>
      </w:pPr>
      <w:r>
        <w:separator/>
      </w:r>
    </w:p>
  </w:endnote>
  <w:endnote w:type="continuationSeparator" w:id="0">
    <w:p w14:paraId="6C764539" w14:textId="77777777" w:rsidR="00B9545B" w:rsidRDefault="00B9545B" w:rsidP="009A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85495" w14:textId="77777777" w:rsidR="00B9545B" w:rsidRDefault="00B9545B" w:rsidP="009A649F">
      <w:pPr>
        <w:spacing w:after="0" w:line="240" w:lineRule="auto"/>
      </w:pPr>
      <w:r>
        <w:separator/>
      </w:r>
    </w:p>
  </w:footnote>
  <w:footnote w:type="continuationSeparator" w:id="0">
    <w:p w14:paraId="1907DC06" w14:textId="77777777" w:rsidR="00B9545B" w:rsidRDefault="00B9545B" w:rsidP="009A64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69E"/>
    <w:rsid w:val="00516894"/>
    <w:rsid w:val="0088169E"/>
    <w:rsid w:val="009317EE"/>
    <w:rsid w:val="009A649F"/>
    <w:rsid w:val="00B0580C"/>
    <w:rsid w:val="00B57DAA"/>
    <w:rsid w:val="00B9545B"/>
    <w:rsid w:val="00CB1B78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E5A05"/>
  <w15:chartTrackingRefBased/>
  <w15:docId w15:val="{9D94EDA3-5657-40ED-8600-315A52F55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64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A649F"/>
  </w:style>
  <w:style w:type="paragraph" w:styleId="a4">
    <w:name w:val="footer"/>
    <w:basedOn w:val="a"/>
    <w:link w:val="Char0"/>
    <w:uiPriority w:val="99"/>
    <w:unhideWhenUsed/>
    <w:rsid w:val="009A64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A64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jeong seon park</cp:lastModifiedBy>
  <cp:revision>3</cp:revision>
  <dcterms:created xsi:type="dcterms:W3CDTF">2023-09-06T04:16:00Z</dcterms:created>
  <dcterms:modified xsi:type="dcterms:W3CDTF">2023-10-06T02:17:00Z</dcterms:modified>
</cp:coreProperties>
</file>