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4C8B" w14:textId="601565CC" w:rsidR="009317EE" w:rsidRPr="00151AC8" w:rsidRDefault="00151AC8" w:rsidP="00151AC8">
      <w:r>
        <w:t xml:space="preserve">국외 지배주주 A 출자법인 B 출자법인 내국법인 100% 70% 90% </w:t>
      </w:r>
      <w:r>
        <w:rPr>
          <w:rFonts w:ascii="Cambria Math" w:hAnsi="Cambria Math" w:cs="Cambria Math"/>
        </w:rPr>
        <w:t>⦁</w:t>
      </w:r>
      <w:r>
        <w:t>납입자본금 비율：100%×70%×90%＝63% ※ 직렬출자관계에 국제조세조정에 관한 법률 시행령§46③에 따라 차입금을 합산하는 외국주주와 외국법인이 모두 포함되어 있는 경우에는 국제조세조정에 관한 법률 시행령§2③(주식의 간접소유 비율)을 준용하여 산출하며, 이 경우 “간접소유비율”은 “납입자본금비율”로 봄(</w:t>
      </w:r>
      <w:proofErr w:type="spellStart"/>
      <w:r>
        <w:t>국조령</w:t>
      </w:r>
      <w:proofErr w:type="spellEnd"/>
      <w:r>
        <w:t>§47③(1))</w:t>
      </w:r>
    </w:p>
    <w:sectPr w:rsidR="009317EE" w:rsidRPr="00151A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5EE7" w14:textId="77777777" w:rsidR="006C77AD" w:rsidRDefault="006C77AD" w:rsidP="00151AC8">
      <w:pPr>
        <w:spacing w:after="0" w:line="240" w:lineRule="auto"/>
      </w:pPr>
      <w:r>
        <w:separator/>
      </w:r>
    </w:p>
  </w:endnote>
  <w:endnote w:type="continuationSeparator" w:id="0">
    <w:p w14:paraId="1603D444" w14:textId="77777777" w:rsidR="006C77AD" w:rsidRDefault="006C77AD" w:rsidP="0015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74A1" w14:textId="77777777" w:rsidR="006C77AD" w:rsidRDefault="006C77AD" w:rsidP="00151AC8">
      <w:pPr>
        <w:spacing w:after="0" w:line="240" w:lineRule="auto"/>
      </w:pPr>
      <w:r>
        <w:separator/>
      </w:r>
    </w:p>
  </w:footnote>
  <w:footnote w:type="continuationSeparator" w:id="0">
    <w:p w14:paraId="22CDFB7F" w14:textId="77777777" w:rsidR="006C77AD" w:rsidRDefault="006C77AD" w:rsidP="00151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EE"/>
    <w:rsid w:val="00151AC8"/>
    <w:rsid w:val="006C77AD"/>
    <w:rsid w:val="009317EE"/>
    <w:rsid w:val="00B0580C"/>
    <w:rsid w:val="00B57DAA"/>
    <w:rsid w:val="00B705EE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DED1B"/>
  <w15:chartTrackingRefBased/>
  <w15:docId w15:val="{28026FB9-35A2-48EF-BC42-19C4DED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1AC8"/>
  </w:style>
  <w:style w:type="paragraph" w:styleId="a4">
    <w:name w:val="footer"/>
    <w:basedOn w:val="a"/>
    <w:link w:val="Char0"/>
    <w:uiPriority w:val="99"/>
    <w:unhideWhenUsed/>
    <w:rsid w:val="00151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2</cp:revision>
  <dcterms:created xsi:type="dcterms:W3CDTF">2023-09-06T04:19:00Z</dcterms:created>
  <dcterms:modified xsi:type="dcterms:W3CDTF">2023-09-27T14:23:00Z</dcterms:modified>
</cp:coreProperties>
</file>