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1EE31" w14:textId="3CA2EC83" w:rsidR="00E5455B" w:rsidRPr="00E5455B" w:rsidRDefault="00E5455B" w:rsidP="00822639">
      <w:pPr>
        <w:rPr>
          <w:rFonts w:ascii="Arial" w:hAnsi="Arial" w:cs="Arial"/>
          <w:sz w:val="20"/>
          <w:lang w:eastAsia="ko-KR"/>
        </w:rPr>
      </w:pPr>
      <w:r w:rsidRPr="00E5455B">
        <w:rPr>
          <w:rFonts w:ascii="Arial" w:hAnsi="Arial" w:cs="Arial"/>
          <w:spacing w:val="-5"/>
          <w:w w:val="95"/>
          <w:sz w:val="20"/>
        </w:rPr>
        <w:t>Foreign controlling shareholder</w:t>
      </w:r>
      <w:r w:rsidRPr="00E5455B">
        <w:rPr>
          <w:rFonts w:ascii="Arial" w:hAnsi="Arial" w:cs="Arial"/>
          <w:spacing w:val="-8"/>
          <w:sz w:val="20"/>
        </w:rPr>
        <w:t>100%</w:t>
      </w:r>
      <w:r w:rsidRPr="00E5455B">
        <w:rPr>
          <w:rFonts w:ascii="Arial" w:hAnsi="Arial" w:cs="Arial"/>
          <w:sz w:val="20"/>
        </w:rPr>
        <w:t xml:space="preserve"> A</w:t>
      </w:r>
      <w:r w:rsidRPr="00E5455B">
        <w:rPr>
          <w:rFonts w:ascii="Arial" w:hAnsi="Arial" w:cs="Arial"/>
          <w:spacing w:val="19"/>
          <w:sz w:val="20"/>
        </w:rPr>
        <w:t xml:space="preserve"> </w:t>
      </w:r>
      <w:r w:rsidRPr="00E5455B">
        <w:rPr>
          <w:rFonts w:ascii="Arial" w:hAnsi="Arial" w:cs="Arial"/>
          <w:spacing w:val="-13"/>
          <w:w w:val="90"/>
          <w:sz w:val="20"/>
        </w:rPr>
        <w:t>Investment corporation</w:t>
      </w:r>
      <w:r w:rsidRPr="00E5455B">
        <w:rPr>
          <w:rFonts w:ascii="Arial" w:hAnsi="Arial" w:cs="Arial"/>
          <w:spacing w:val="-9"/>
          <w:sz w:val="20"/>
        </w:rPr>
        <w:t>70%</w:t>
      </w:r>
      <w:r w:rsidRPr="00E5455B">
        <w:rPr>
          <w:rFonts w:ascii="Arial" w:hAnsi="Arial" w:cs="Arial"/>
          <w:sz w:val="20"/>
        </w:rPr>
        <w:t xml:space="preserve"> B</w:t>
      </w:r>
      <w:r w:rsidRPr="00E5455B">
        <w:rPr>
          <w:rFonts w:ascii="Arial" w:hAnsi="Arial" w:cs="Arial"/>
          <w:spacing w:val="17"/>
          <w:sz w:val="20"/>
        </w:rPr>
        <w:t xml:space="preserve"> </w:t>
      </w:r>
      <w:r w:rsidRPr="00E5455B">
        <w:rPr>
          <w:rFonts w:ascii="Arial" w:hAnsi="Arial" w:cs="Arial"/>
          <w:spacing w:val="-13"/>
          <w:w w:val="90"/>
          <w:sz w:val="20"/>
        </w:rPr>
        <w:t>Investment corporation</w:t>
      </w:r>
      <w:r w:rsidRPr="00E5455B">
        <w:rPr>
          <w:rFonts w:ascii="Arial" w:hAnsi="Arial" w:cs="Arial"/>
          <w:spacing w:val="-9"/>
          <w:sz w:val="20"/>
        </w:rPr>
        <w:t>90%</w:t>
      </w:r>
      <w:r w:rsidRPr="00E5455B">
        <w:rPr>
          <w:rFonts w:ascii="Arial" w:hAnsi="Arial" w:cs="Arial"/>
          <w:spacing w:val="-13"/>
          <w:w w:val="90"/>
          <w:sz w:val="20"/>
        </w:rPr>
        <w:t xml:space="preserve"> Domestic corporation </w:t>
      </w:r>
      <w:r w:rsidR="00822639">
        <w:rPr>
          <w:rFonts w:ascii="Arial" w:hAnsi="Arial" w:cs="Arial"/>
          <w:spacing w:val="-13"/>
          <w:w w:val="90"/>
          <w:sz w:val="20"/>
        </w:rPr>
        <w:t>-</w:t>
      </w:r>
      <w:r w:rsidRPr="00E5455B">
        <w:rPr>
          <w:rFonts w:ascii="Arial" w:hAnsi="Arial" w:cs="Arial"/>
          <w:w w:val="85"/>
          <w:sz w:val="20"/>
          <w:lang w:eastAsia="ko-KR"/>
        </w:rPr>
        <w:t>Paid-up capital ratio</w:t>
      </w:r>
      <w:r w:rsidRPr="00E5455B">
        <w:rPr>
          <w:rFonts w:ascii="Arial" w:hAnsi="Arial" w:cs="Arial"/>
          <w:spacing w:val="-7"/>
          <w:w w:val="95"/>
          <w:sz w:val="20"/>
          <w:lang w:eastAsia="ko-KR"/>
        </w:rPr>
        <w:t>：</w:t>
      </w:r>
      <w:r w:rsidRPr="00E5455B">
        <w:rPr>
          <w:rFonts w:ascii="Arial" w:hAnsi="Arial" w:cs="Arial"/>
          <w:spacing w:val="-7"/>
          <w:w w:val="95"/>
          <w:sz w:val="20"/>
          <w:lang w:eastAsia="ko-KR"/>
        </w:rPr>
        <w:t>100%×70%×90%</w:t>
      </w:r>
      <w:r w:rsidRPr="00E5455B">
        <w:rPr>
          <w:rFonts w:ascii="Arial" w:hAnsi="Arial" w:cs="Arial"/>
          <w:spacing w:val="-7"/>
          <w:w w:val="95"/>
          <w:sz w:val="20"/>
          <w:lang w:eastAsia="ko-KR"/>
        </w:rPr>
        <w:t>＝</w:t>
      </w:r>
      <w:r w:rsidRPr="00E5455B">
        <w:rPr>
          <w:rFonts w:ascii="Arial" w:hAnsi="Arial" w:cs="Arial"/>
          <w:spacing w:val="-7"/>
          <w:w w:val="95"/>
          <w:sz w:val="20"/>
          <w:lang w:eastAsia="ko-KR"/>
        </w:rPr>
        <w:t xml:space="preserve">63% </w:t>
      </w:r>
      <w:r w:rsidRPr="00E5455B">
        <w:rPr>
          <w:rFonts w:ascii="맑은 고딕" w:eastAsia="맑은 고딕" w:hAnsi="맑은 고딕" w:cs="맑은 고딕" w:hint="eastAsia"/>
          <w:spacing w:val="-6"/>
          <w:w w:val="90"/>
          <w:sz w:val="19"/>
          <w:lang w:eastAsia="ko-KR"/>
        </w:rPr>
        <w:t>※</w:t>
      </w:r>
      <w:r w:rsidRPr="00E5455B">
        <w:rPr>
          <w:rFonts w:ascii="Arial" w:hAnsi="Arial" w:cs="Arial"/>
          <w:spacing w:val="-8"/>
          <w:sz w:val="19"/>
          <w:lang w:eastAsia="ko-KR"/>
        </w:rPr>
        <w:t xml:space="preserve"> </w:t>
      </w:r>
      <w:r w:rsidRPr="00E5455B">
        <w:rPr>
          <w:rFonts w:ascii="Arial" w:hAnsi="Arial" w:cs="Arial"/>
          <w:spacing w:val="-6"/>
          <w:w w:val="90"/>
          <w:sz w:val="19"/>
          <w:lang w:eastAsia="ko-KR"/>
        </w:rPr>
        <w:t>If the serial investment relationship includes both foreign shareholders and foreign corporations who add up borrowings in accordance with §46</w:t>
      </w:r>
      <w:r w:rsidRPr="00E5455B">
        <w:rPr>
          <w:rFonts w:ascii="맑은 고딕" w:eastAsia="맑은 고딕" w:hAnsi="맑은 고딕" w:cs="맑은 고딕" w:hint="eastAsia"/>
          <w:spacing w:val="-6"/>
          <w:w w:val="90"/>
          <w:sz w:val="19"/>
          <w:lang w:eastAsia="ko-KR"/>
        </w:rPr>
        <w:t>③</w:t>
      </w:r>
      <w:r w:rsidRPr="00E5455B">
        <w:rPr>
          <w:rFonts w:ascii="Arial" w:hAnsi="Arial" w:cs="Arial"/>
          <w:spacing w:val="-6"/>
          <w:w w:val="90"/>
          <w:sz w:val="19"/>
          <w:lang w:eastAsia="ko-KR"/>
        </w:rPr>
        <w:t xml:space="preserve"> of the Enforcement Decree of the Act on the Adjustment of International Taxes, §2</w:t>
      </w:r>
      <w:r w:rsidRPr="00E5455B">
        <w:rPr>
          <w:rFonts w:ascii="맑은 고딕" w:eastAsia="맑은 고딕" w:hAnsi="맑은 고딕" w:cs="맑은 고딕" w:hint="eastAsia"/>
          <w:spacing w:val="-6"/>
          <w:w w:val="90"/>
          <w:sz w:val="19"/>
          <w:lang w:eastAsia="ko-KR"/>
        </w:rPr>
        <w:t>③</w:t>
      </w:r>
      <w:r w:rsidRPr="00E5455B">
        <w:rPr>
          <w:rFonts w:ascii="Arial" w:hAnsi="Arial" w:cs="Arial"/>
          <w:spacing w:val="-6"/>
          <w:w w:val="90"/>
          <w:sz w:val="19"/>
          <w:lang w:eastAsia="ko-KR"/>
        </w:rPr>
        <w:t xml:space="preserve"> (indirect ownership ratio of stocks) of the Enforcement Decree of the Act on the Adjustment of International Taxes shall apply mutatis mutandis. Calculated, and in this case, the “indirect ownership ratio” is regarded as the “paid-in capital ratio” (National Statute §47</w:t>
      </w:r>
      <w:r w:rsidRPr="00E5455B">
        <w:rPr>
          <w:rFonts w:ascii="맑은 고딕" w:eastAsia="맑은 고딕" w:hAnsi="맑은 고딕" w:cs="맑은 고딕" w:hint="eastAsia"/>
          <w:spacing w:val="-6"/>
          <w:w w:val="90"/>
          <w:sz w:val="19"/>
          <w:lang w:eastAsia="ko-KR"/>
        </w:rPr>
        <w:t>③</w:t>
      </w:r>
      <w:r w:rsidRPr="00E5455B">
        <w:rPr>
          <w:rFonts w:ascii="Arial" w:hAnsi="Arial" w:cs="Arial"/>
          <w:spacing w:val="-6"/>
          <w:w w:val="90"/>
          <w:sz w:val="19"/>
          <w:lang w:eastAsia="ko-KR"/>
        </w:rPr>
        <w:t>(1))</w:t>
      </w:r>
    </w:p>
    <w:sectPr w:rsidR="00E5455B" w:rsidRPr="00E5455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61D38" w14:textId="77777777" w:rsidR="00394024" w:rsidRDefault="00394024" w:rsidP="00822639">
      <w:r>
        <w:separator/>
      </w:r>
    </w:p>
  </w:endnote>
  <w:endnote w:type="continuationSeparator" w:id="0">
    <w:p w14:paraId="0306EDC1" w14:textId="77777777" w:rsidR="00394024" w:rsidRDefault="00394024" w:rsidP="0082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한컴바탕">
    <w:altName w:val="한컴바탕"/>
    <w:panose1 w:val="02030600000101010101"/>
    <w:charset w:val="81"/>
    <w:family w:val="roman"/>
    <w:pitch w:val="variable"/>
    <w:sig w:usb0="F7FFAFFF" w:usb1="FBDFFFFF" w:usb2="00FFFFFF" w:usb3="00000000" w:csb0="8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92BBB" w14:textId="77777777" w:rsidR="00394024" w:rsidRDefault="00394024" w:rsidP="00822639">
      <w:r>
        <w:separator/>
      </w:r>
    </w:p>
  </w:footnote>
  <w:footnote w:type="continuationSeparator" w:id="0">
    <w:p w14:paraId="456F1204" w14:textId="77777777" w:rsidR="00394024" w:rsidRDefault="00394024" w:rsidP="00822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087C1F4E"/>
    <w:multiLevelType w:val="hybridMultilevel"/>
    <w:tmpl w:val="612ADC4C"/>
    <w:lvl w:ilvl="0" w:tplc="F1747F62">
      <w:start w:val="1"/>
      <w:numFmt w:val="decimal"/>
      <w:lvlText w:val="(%1)"/>
      <w:lvlJc w:val="left"/>
      <w:pPr>
        <w:ind w:left="1743" w:hanging="383"/>
      </w:pPr>
      <w:rPr>
        <w:rFonts w:ascii="한컴돋움" w:eastAsia="한컴돋움" w:hAnsi="한컴돋움" w:cs="한컴돋움" w:hint="default"/>
        <w:b w:val="0"/>
        <w:bCs w:val="0"/>
        <w:i w:val="0"/>
        <w:iCs w:val="0"/>
        <w:spacing w:val="-7"/>
        <w:w w:val="82"/>
        <w:sz w:val="24"/>
        <w:szCs w:val="24"/>
        <w:lang w:val="vi" w:eastAsia="en-US" w:bidi="ar-SA"/>
      </w:rPr>
    </w:lvl>
    <w:lvl w:ilvl="1" w:tplc="56207FFA">
      <w:numFmt w:val="bullet"/>
      <w:lvlText w:val=""/>
      <w:lvlJc w:val="left"/>
      <w:pPr>
        <w:ind w:left="1835" w:hanging="275"/>
      </w:pPr>
      <w:rPr>
        <w:rFonts w:ascii="Wingdings" w:eastAsia="Wingdings" w:hAnsi="Wingdings" w:cs="Wingdings" w:hint="default"/>
        <w:b w:val="0"/>
        <w:bCs w:val="0"/>
        <w:i w:val="0"/>
        <w:iCs w:val="0"/>
        <w:color w:val="999999"/>
        <w:w w:val="99"/>
        <w:sz w:val="22"/>
        <w:szCs w:val="22"/>
        <w:lang w:val="vi" w:eastAsia="en-US" w:bidi="ar-SA"/>
      </w:rPr>
    </w:lvl>
    <w:lvl w:ilvl="2" w:tplc="FA68200A">
      <w:numFmt w:val="bullet"/>
      <w:lvlText w:val="-"/>
      <w:lvlJc w:val="left"/>
      <w:pPr>
        <w:ind w:left="2023" w:hanging="215"/>
      </w:pPr>
      <w:rPr>
        <w:rFonts w:ascii="한컴돋움" w:eastAsia="한컴돋움" w:hAnsi="한컴돋움" w:cs="한컴돋움" w:hint="default"/>
        <w:b w:val="0"/>
        <w:bCs w:val="0"/>
        <w:i w:val="0"/>
        <w:iCs w:val="0"/>
        <w:w w:val="85"/>
        <w:sz w:val="22"/>
        <w:szCs w:val="22"/>
        <w:lang w:val="vi" w:eastAsia="en-US" w:bidi="ar-SA"/>
      </w:rPr>
    </w:lvl>
    <w:lvl w:ilvl="3" w:tplc="79F8A8DE">
      <w:numFmt w:val="bullet"/>
      <w:lvlText w:val="*"/>
      <w:lvlJc w:val="left"/>
      <w:pPr>
        <w:ind w:left="2209" w:hanging="171"/>
      </w:pPr>
      <w:rPr>
        <w:rFonts w:ascii="한컴돋움" w:eastAsia="한컴돋움" w:hAnsi="한컴돋움" w:cs="한컴돋움" w:hint="default"/>
        <w:b w:val="0"/>
        <w:bCs w:val="0"/>
        <w:i w:val="0"/>
        <w:iCs w:val="0"/>
        <w:w w:val="76"/>
        <w:sz w:val="19"/>
        <w:szCs w:val="19"/>
        <w:lang w:val="vi" w:eastAsia="en-US" w:bidi="ar-SA"/>
      </w:rPr>
    </w:lvl>
    <w:lvl w:ilvl="4" w:tplc="D464A8D6">
      <w:numFmt w:val="bullet"/>
      <w:lvlText w:val="•"/>
      <w:lvlJc w:val="left"/>
      <w:pPr>
        <w:ind w:left="2200" w:hanging="171"/>
      </w:pPr>
      <w:rPr>
        <w:rFonts w:hint="default"/>
        <w:lang w:val="vi" w:eastAsia="en-US" w:bidi="ar-SA"/>
      </w:rPr>
    </w:lvl>
    <w:lvl w:ilvl="5" w:tplc="CD828546">
      <w:numFmt w:val="bullet"/>
      <w:lvlText w:val="•"/>
      <w:lvlJc w:val="left"/>
      <w:pPr>
        <w:ind w:left="3609" w:hanging="171"/>
      </w:pPr>
      <w:rPr>
        <w:rFonts w:hint="default"/>
        <w:lang w:val="vi" w:eastAsia="en-US" w:bidi="ar-SA"/>
      </w:rPr>
    </w:lvl>
    <w:lvl w:ilvl="6" w:tplc="4C0E038A">
      <w:numFmt w:val="bullet"/>
      <w:lvlText w:val="•"/>
      <w:lvlJc w:val="left"/>
      <w:pPr>
        <w:ind w:left="5019" w:hanging="171"/>
      </w:pPr>
      <w:rPr>
        <w:rFonts w:hint="default"/>
        <w:lang w:val="vi" w:eastAsia="en-US" w:bidi="ar-SA"/>
      </w:rPr>
    </w:lvl>
    <w:lvl w:ilvl="7" w:tplc="14649C5C">
      <w:numFmt w:val="bullet"/>
      <w:lvlText w:val="•"/>
      <w:lvlJc w:val="left"/>
      <w:pPr>
        <w:ind w:left="6429" w:hanging="171"/>
      </w:pPr>
      <w:rPr>
        <w:rFonts w:hint="default"/>
        <w:lang w:val="vi" w:eastAsia="en-US" w:bidi="ar-SA"/>
      </w:rPr>
    </w:lvl>
    <w:lvl w:ilvl="8" w:tplc="22CAF70A">
      <w:numFmt w:val="bullet"/>
      <w:lvlText w:val="•"/>
      <w:lvlJc w:val="left"/>
      <w:pPr>
        <w:ind w:left="7839" w:hanging="171"/>
      </w:pPr>
      <w:rPr>
        <w:rFonts w:hint="default"/>
        <w:lang w:val="vi" w:eastAsia="en-US" w:bidi="ar-SA"/>
      </w:rPr>
    </w:lvl>
  </w:abstractNum>
  <w:abstractNum w:abstractNumId="3"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4" w15:restartNumberingAfterBreak="0">
    <w:nsid w:val="33306B2E"/>
    <w:multiLevelType w:val="hybridMultilevel"/>
    <w:tmpl w:val="8D7C4B3E"/>
    <w:lvl w:ilvl="0" w:tplc="327E7890">
      <w:start w:val="3"/>
      <w:numFmt w:val="bullet"/>
      <w:lvlText w:val="-"/>
      <w:lvlJc w:val="left"/>
      <w:pPr>
        <w:ind w:left="561" w:hanging="360"/>
      </w:pPr>
      <w:rPr>
        <w:rFonts w:ascii="Arial" w:eastAsia="한컴돋움" w:hAnsi="Arial" w:cs="Arial" w:hint="default"/>
        <w:w w:val="85"/>
      </w:rPr>
    </w:lvl>
    <w:lvl w:ilvl="1" w:tplc="04090003" w:tentative="1">
      <w:start w:val="1"/>
      <w:numFmt w:val="bullet"/>
      <w:lvlText w:val=""/>
      <w:lvlJc w:val="left"/>
      <w:pPr>
        <w:ind w:left="1081" w:hanging="440"/>
      </w:pPr>
      <w:rPr>
        <w:rFonts w:ascii="Wingdings" w:hAnsi="Wingdings" w:hint="default"/>
      </w:rPr>
    </w:lvl>
    <w:lvl w:ilvl="2" w:tplc="04090005" w:tentative="1">
      <w:start w:val="1"/>
      <w:numFmt w:val="bullet"/>
      <w:lvlText w:val=""/>
      <w:lvlJc w:val="left"/>
      <w:pPr>
        <w:ind w:left="1521" w:hanging="440"/>
      </w:pPr>
      <w:rPr>
        <w:rFonts w:ascii="Wingdings" w:hAnsi="Wingdings" w:hint="default"/>
      </w:rPr>
    </w:lvl>
    <w:lvl w:ilvl="3" w:tplc="04090001" w:tentative="1">
      <w:start w:val="1"/>
      <w:numFmt w:val="bullet"/>
      <w:lvlText w:val=""/>
      <w:lvlJc w:val="left"/>
      <w:pPr>
        <w:ind w:left="1961" w:hanging="440"/>
      </w:pPr>
      <w:rPr>
        <w:rFonts w:ascii="Wingdings" w:hAnsi="Wingdings" w:hint="default"/>
      </w:rPr>
    </w:lvl>
    <w:lvl w:ilvl="4" w:tplc="04090003" w:tentative="1">
      <w:start w:val="1"/>
      <w:numFmt w:val="bullet"/>
      <w:lvlText w:val=""/>
      <w:lvlJc w:val="left"/>
      <w:pPr>
        <w:ind w:left="2401" w:hanging="440"/>
      </w:pPr>
      <w:rPr>
        <w:rFonts w:ascii="Wingdings" w:hAnsi="Wingdings" w:hint="default"/>
      </w:rPr>
    </w:lvl>
    <w:lvl w:ilvl="5" w:tplc="04090005" w:tentative="1">
      <w:start w:val="1"/>
      <w:numFmt w:val="bullet"/>
      <w:lvlText w:val=""/>
      <w:lvlJc w:val="left"/>
      <w:pPr>
        <w:ind w:left="2841" w:hanging="440"/>
      </w:pPr>
      <w:rPr>
        <w:rFonts w:ascii="Wingdings" w:hAnsi="Wingdings" w:hint="default"/>
      </w:rPr>
    </w:lvl>
    <w:lvl w:ilvl="6" w:tplc="04090001" w:tentative="1">
      <w:start w:val="1"/>
      <w:numFmt w:val="bullet"/>
      <w:lvlText w:val=""/>
      <w:lvlJc w:val="left"/>
      <w:pPr>
        <w:ind w:left="3281" w:hanging="440"/>
      </w:pPr>
      <w:rPr>
        <w:rFonts w:ascii="Wingdings" w:hAnsi="Wingdings" w:hint="default"/>
      </w:rPr>
    </w:lvl>
    <w:lvl w:ilvl="7" w:tplc="04090003" w:tentative="1">
      <w:start w:val="1"/>
      <w:numFmt w:val="bullet"/>
      <w:lvlText w:val=""/>
      <w:lvlJc w:val="left"/>
      <w:pPr>
        <w:ind w:left="3721" w:hanging="440"/>
      </w:pPr>
      <w:rPr>
        <w:rFonts w:ascii="Wingdings" w:hAnsi="Wingdings" w:hint="default"/>
      </w:rPr>
    </w:lvl>
    <w:lvl w:ilvl="8" w:tplc="04090005" w:tentative="1">
      <w:start w:val="1"/>
      <w:numFmt w:val="bullet"/>
      <w:lvlText w:val=""/>
      <w:lvlJc w:val="left"/>
      <w:pPr>
        <w:ind w:left="4161" w:hanging="440"/>
      </w:pPr>
      <w:rPr>
        <w:rFonts w:ascii="Wingdings" w:hAnsi="Wingdings" w:hint="default"/>
      </w:rPr>
    </w:lvl>
  </w:abstractNum>
  <w:abstractNum w:abstractNumId="5" w15:restartNumberingAfterBreak="0">
    <w:nsid w:val="3EB144EC"/>
    <w:multiLevelType w:val="hybridMultilevel"/>
    <w:tmpl w:val="9A485B8E"/>
    <w:lvl w:ilvl="0" w:tplc="AF32C3AA">
      <w:numFmt w:val="bullet"/>
      <w:lvlText w:val="•"/>
      <w:lvlJc w:val="left"/>
      <w:pPr>
        <w:ind w:left="201" w:hanging="202"/>
      </w:pPr>
      <w:rPr>
        <w:rFonts w:ascii="한컴바탕" w:eastAsia="한컴바탕" w:hAnsi="한컴바탕" w:cs="한컴바탕" w:hint="default"/>
        <w:b w:val="0"/>
        <w:bCs w:val="0"/>
        <w:i w:val="0"/>
        <w:iCs w:val="0"/>
        <w:spacing w:val="-11"/>
        <w:w w:val="216"/>
        <w:sz w:val="18"/>
        <w:szCs w:val="18"/>
        <w:lang w:val="vi" w:eastAsia="en-US" w:bidi="ar-SA"/>
      </w:rPr>
    </w:lvl>
    <w:lvl w:ilvl="1" w:tplc="F77AB0CA">
      <w:numFmt w:val="bullet"/>
      <w:lvlText w:val="•"/>
      <w:lvlJc w:val="left"/>
      <w:pPr>
        <w:ind w:left="558" w:hanging="202"/>
      </w:pPr>
      <w:rPr>
        <w:rFonts w:hint="default"/>
        <w:lang w:val="vi" w:eastAsia="en-US" w:bidi="ar-SA"/>
      </w:rPr>
    </w:lvl>
    <w:lvl w:ilvl="2" w:tplc="AB2AE918">
      <w:numFmt w:val="bullet"/>
      <w:lvlText w:val="•"/>
      <w:lvlJc w:val="left"/>
      <w:pPr>
        <w:ind w:left="917" w:hanging="202"/>
      </w:pPr>
      <w:rPr>
        <w:rFonts w:hint="default"/>
        <w:lang w:val="vi" w:eastAsia="en-US" w:bidi="ar-SA"/>
      </w:rPr>
    </w:lvl>
    <w:lvl w:ilvl="3" w:tplc="CB2E2702">
      <w:numFmt w:val="bullet"/>
      <w:lvlText w:val="•"/>
      <w:lvlJc w:val="left"/>
      <w:pPr>
        <w:ind w:left="1275" w:hanging="202"/>
      </w:pPr>
      <w:rPr>
        <w:rFonts w:hint="default"/>
        <w:lang w:val="vi" w:eastAsia="en-US" w:bidi="ar-SA"/>
      </w:rPr>
    </w:lvl>
    <w:lvl w:ilvl="4" w:tplc="C49AF43E">
      <w:numFmt w:val="bullet"/>
      <w:lvlText w:val="•"/>
      <w:lvlJc w:val="left"/>
      <w:pPr>
        <w:ind w:left="1634" w:hanging="202"/>
      </w:pPr>
      <w:rPr>
        <w:rFonts w:hint="default"/>
        <w:lang w:val="vi" w:eastAsia="en-US" w:bidi="ar-SA"/>
      </w:rPr>
    </w:lvl>
    <w:lvl w:ilvl="5" w:tplc="888C0E7A">
      <w:numFmt w:val="bullet"/>
      <w:lvlText w:val="•"/>
      <w:lvlJc w:val="left"/>
      <w:pPr>
        <w:ind w:left="1993" w:hanging="202"/>
      </w:pPr>
      <w:rPr>
        <w:rFonts w:hint="default"/>
        <w:lang w:val="vi" w:eastAsia="en-US" w:bidi="ar-SA"/>
      </w:rPr>
    </w:lvl>
    <w:lvl w:ilvl="6" w:tplc="D6B69648">
      <w:numFmt w:val="bullet"/>
      <w:lvlText w:val="•"/>
      <w:lvlJc w:val="left"/>
      <w:pPr>
        <w:ind w:left="2351" w:hanging="202"/>
      </w:pPr>
      <w:rPr>
        <w:rFonts w:hint="default"/>
        <w:lang w:val="vi" w:eastAsia="en-US" w:bidi="ar-SA"/>
      </w:rPr>
    </w:lvl>
    <w:lvl w:ilvl="7" w:tplc="AC06CE58">
      <w:numFmt w:val="bullet"/>
      <w:lvlText w:val="•"/>
      <w:lvlJc w:val="left"/>
      <w:pPr>
        <w:ind w:left="2710" w:hanging="202"/>
      </w:pPr>
      <w:rPr>
        <w:rFonts w:hint="default"/>
        <w:lang w:val="vi" w:eastAsia="en-US" w:bidi="ar-SA"/>
      </w:rPr>
    </w:lvl>
    <w:lvl w:ilvl="8" w:tplc="9D32037C">
      <w:numFmt w:val="bullet"/>
      <w:lvlText w:val="•"/>
      <w:lvlJc w:val="left"/>
      <w:pPr>
        <w:ind w:left="3069" w:hanging="202"/>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3"/>
  </w:num>
  <w:num w:numId="7" w16cid:durableId="1507399458">
    <w:abstractNumId w:val="5"/>
  </w:num>
  <w:num w:numId="8" w16cid:durableId="318965880">
    <w:abstractNumId w:val="2"/>
  </w:num>
  <w:num w:numId="9" w16cid:durableId="149441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5B"/>
    <w:rsid w:val="00015673"/>
    <w:rsid w:val="00394024"/>
    <w:rsid w:val="003C432E"/>
    <w:rsid w:val="00512FF6"/>
    <w:rsid w:val="00822639"/>
    <w:rsid w:val="009E5637"/>
    <w:rsid w:val="00E545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FB068"/>
  <w15:chartTrackingRefBased/>
  <w15:docId w15:val="{3CD3F798-5802-404D-9E09-C7776A91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5455B"/>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E5455B"/>
  </w:style>
  <w:style w:type="character" w:customStyle="1" w:styleId="Char">
    <w:name w:val="본문 Char"/>
    <w:basedOn w:val="a1"/>
    <w:link w:val="a4"/>
    <w:uiPriority w:val="1"/>
    <w:rsid w:val="00E5455B"/>
    <w:rPr>
      <w:rFonts w:ascii="한컴돋움" w:eastAsia="한컴돋움" w:hAnsi="한컴돋움" w:cs="한컴돋움"/>
      <w:kern w:val="0"/>
      <w:sz w:val="22"/>
      <w:lang w:val="vi" w:eastAsia="en-US"/>
    </w:rPr>
  </w:style>
  <w:style w:type="paragraph" w:styleId="a5">
    <w:name w:val="List Paragraph"/>
    <w:basedOn w:val="a0"/>
    <w:uiPriority w:val="1"/>
    <w:qFormat/>
    <w:rsid w:val="00E5455B"/>
    <w:pPr>
      <w:ind w:left="1835" w:hanging="275"/>
    </w:pPr>
  </w:style>
  <w:style w:type="paragraph" w:styleId="a6">
    <w:name w:val="header"/>
    <w:basedOn w:val="a0"/>
    <w:link w:val="Char0"/>
    <w:uiPriority w:val="99"/>
    <w:unhideWhenUsed/>
    <w:rsid w:val="00822639"/>
    <w:pPr>
      <w:tabs>
        <w:tab w:val="center" w:pos="4513"/>
        <w:tab w:val="right" w:pos="9026"/>
      </w:tabs>
      <w:snapToGrid w:val="0"/>
    </w:pPr>
  </w:style>
  <w:style w:type="character" w:customStyle="1" w:styleId="Char0">
    <w:name w:val="머리글 Char"/>
    <w:basedOn w:val="a1"/>
    <w:link w:val="a6"/>
    <w:uiPriority w:val="99"/>
    <w:rsid w:val="00822639"/>
    <w:rPr>
      <w:rFonts w:ascii="한컴돋움" w:eastAsia="한컴돋움" w:hAnsi="한컴돋움" w:cs="한컴돋움"/>
      <w:kern w:val="0"/>
      <w:sz w:val="22"/>
      <w:lang w:val="vi" w:eastAsia="en-US"/>
    </w:rPr>
  </w:style>
  <w:style w:type="paragraph" w:styleId="a7">
    <w:name w:val="footer"/>
    <w:basedOn w:val="a0"/>
    <w:link w:val="Char1"/>
    <w:uiPriority w:val="99"/>
    <w:unhideWhenUsed/>
    <w:rsid w:val="00822639"/>
    <w:pPr>
      <w:tabs>
        <w:tab w:val="center" w:pos="4513"/>
        <w:tab w:val="right" w:pos="9026"/>
      </w:tabs>
      <w:snapToGrid w:val="0"/>
    </w:pPr>
  </w:style>
  <w:style w:type="character" w:customStyle="1" w:styleId="Char1">
    <w:name w:val="바닥글 Char"/>
    <w:basedOn w:val="a1"/>
    <w:link w:val="a7"/>
    <w:uiPriority w:val="99"/>
    <w:rsid w:val="00822639"/>
    <w:rPr>
      <w:rFonts w:ascii="한컴돋움" w:eastAsia="한컴돋움" w:hAnsi="한컴돋움" w:cs="한컴돋움"/>
      <w:kern w:val="0"/>
      <w:sz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2023-10-14T00:31:00Z</dcterms:created>
  <dcterms:modified xsi:type="dcterms:W3CDTF">2023-10-14T00:42:00Z</dcterms:modified>
</cp:coreProperties>
</file>