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07CE" w14:textId="579ECD0B" w:rsidR="009317EE" w:rsidRDefault="00E647EE">
      <w:r>
        <w:t xml:space="preserve">국세청고시 제2020 - 13호 전자기록의 보전방법 등에 관한 고시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국세기본법</w:t>
      </w:r>
      <w:r>
        <w:rPr>
          <w:rFonts w:ascii="MS Mincho" w:eastAsia="MS Mincho" w:hAnsi="MS Mincho" w:cs="MS Mincho" w:hint="eastAsia"/>
        </w:rPr>
        <w:t>｣</w:t>
      </w:r>
      <w:r>
        <w:t xml:space="preserve"> 제85조의3제3항 및 같은 법 시행령 제65조의7제2항의 위임에 따라 전자기록의 보전방법 등에 관한 사항을 다음과 같이 개정하여 고시합니다. 2020년 4월 27일 국 세 청 장 제1장 총칙 제1조【목적】이 고시는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국세기본법</w:t>
      </w:r>
      <w:r>
        <w:rPr>
          <w:rFonts w:ascii="MS Mincho" w:eastAsia="MS Mincho" w:hAnsi="MS Mincho" w:cs="MS Mincho" w:hint="eastAsia"/>
        </w:rPr>
        <w:t>｣</w:t>
      </w:r>
      <w:r>
        <w:t xml:space="preserve"> 제85조의3제3항 및 같은 법 시행령 제65조의7 제2항의 규정에 따라 납세자가 장부와 증거서류의 전부 또는 일부를 전산조직을 이용하여 작성하는 경우에 그 전자기록에 관한 보전방법 그 밖에 필요한 사항에 관하여 규정함을 목적으로 한다. 제2조【정의】이 고시에서 사용하는 용어의 뜻은 다음 각 호와 같다. 1. ‘전산조직’이란 전자적 원리에 의하여 </w:t>
      </w:r>
      <w:proofErr w:type="spellStart"/>
      <w:r>
        <w:t>숫자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문자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음성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영상</w:t>
      </w:r>
      <w:proofErr w:type="spellEnd"/>
      <w:r>
        <w:t xml:space="preserve"> 등을 처리하는 하드웨어</w:t>
      </w:r>
      <w:r>
        <w:rPr>
          <w:rFonts w:ascii="MS Mincho" w:eastAsia="MS Mincho" w:hAnsi="MS Mincho" w:cs="MS Mincho" w:hint="eastAsia"/>
        </w:rPr>
        <w:t>･</w:t>
      </w:r>
      <w:r>
        <w:t xml:space="preserve"> </w:t>
      </w:r>
      <w:proofErr w:type="spellStart"/>
      <w:r>
        <w:t>소프트웨어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데이터베이스</w:t>
      </w:r>
      <w:proofErr w:type="spellEnd"/>
      <w:r>
        <w:t xml:space="preserve"> 등으로 구성된 시스템을 말한다. 2. ‘전자기록’이란 전산조직에 의하여 전자적 형태 등으로 처리되거나 송수신 또는 저장되는 정보를 말한다. 다만, 촬영형태의 마이크로필름은 전자기록으로 보지 아니한다. 3. ‘전자거래’란 재화 또는 용역의 거래에서 그 전부 또는 일부 정보(거래에 관해서 수령하거나 교부하는 주문서, 계약서, 청구서, 영수증, 견적서 그 밖에 이들에 준하는 서류에 통상 기록되는 사항을 말한다.)의 수수를 전자기록에 의하여 처리되는 거래를 말한다. 4. ‘전산매체’란 자기테이프, 시디(CD), 디스켓, 유에스비(USB), 외장형 하드디스크 드라이브 그 밖에 정보 보존 장치를 말한다. 5. ‘가시성’이란 저장된 전자기록을 전산조직을 이용하여 화면표시기 및 프린터로 출력하여 읽어 볼 수 있도록 되어있는 상태를 말한다.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EE"/>
    <w:rsid w:val="009317EE"/>
    <w:rsid w:val="00B0580C"/>
    <w:rsid w:val="00B57DAA"/>
    <w:rsid w:val="00E647EE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4C6A"/>
  <w15:chartTrackingRefBased/>
  <w15:docId w15:val="{0AAAD771-01A5-49ED-A3A7-C25626B4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2023-09-13T03:28:00Z</dcterms:created>
  <dcterms:modified xsi:type="dcterms:W3CDTF">2023-09-13T03:28:00Z</dcterms:modified>
</cp:coreProperties>
</file>