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EAB14" w14:textId="4BF4E939" w:rsidR="009317EE" w:rsidRDefault="00682571">
      <w:r>
        <w:t xml:space="preserve">1. 전산처리업무의 처리절차 및 그에 관한 각종 </w:t>
      </w:r>
      <w:proofErr w:type="spellStart"/>
      <w:r>
        <w:t>규정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지침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기준</w:t>
      </w:r>
      <w:proofErr w:type="spellEnd"/>
      <w:r>
        <w:t xml:space="preserve"> 2. 시스템의 운용설명서(System Manual) 3. 개체관계도(Entity Relationship Diagram) 또는 프로세스 및 DB설계도 4. 테이블 명세서(Table </w:t>
      </w:r>
      <w:proofErr w:type="gramStart"/>
      <w:r>
        <w:t>Description ;</w:t>
      </w:r>
      <w:proofErr w:type="gramEnd"/>
      <w:r>
        <w:t xml:space="preserve"> 목록, 용도 및 레이아웃 포함) 5. 파일 또는 테이블 목록(File List or Table List) 6. 각종 </w:t>
      </w:r>
      <w:proofErr w:type="spellStart"/>
      <w:r>
        <w:t>코드표</w:t>
      </w:r>
      <w:proofErr w:type="spellEnd"/>
      <w:r>
        <w:t xml:space="preserve">(코드 목록 및 코드 설명서 포함) 7. 이용자지침서(User Manual) 8. 전산조직에 접속이 가능한 모든 계정정보(User, Schema 등) ② 제1항의 규정에도 불구하고 상업용 소프트웨어를 이용하여 장부 및 증거서류를 작성하는 경우에는 당해 소프트웨어 개발자가 납세자를 대신하여 제1항제1호부터 제7호까지의 문서를 보존할 수 있다. 제6조【전산조직 변경 시 전자기록 보존】 ① 전자기록을 작성한 전산조직이 기존 전자기록과 호환될 수 없는 다른 전산조직으로 교체되는 경우 납세자는 다음 각 호 중 하나의 방법으로 기존 전자기록을 보존하여야 한다. 1. 기존 전자기록을 새로운 시스템에 맞는 구조로 변환하여 보존할 것 2. 기존 전자기록을 </w:t>
      </w:r>
      <w:proofErr w:type="gramStart"/>
      <w:r>
        <w:t>가시화 할</w:t>
      </w:r>
      <w:proofErr w:type="gramEnd"/>
      <w:r>
        <w:t xml:space="preserve"> 수 있는 시스템을 보유할 것 3. 제4조제2항 각 호의 요건을 갖추어 텍스트파일 또는 DBF파일로 변환하여 보존할 것 ② 제1항제1호 또는 제3호의 방법으로 보존한 경우에는 납세자는 기존 전자기록이 완전하게 변환되었음을 입증할 책임이 있다. ③ 전산조직을 변경한 경우에는 그 변경사항을 기록한 문서와 기존 시스템에 관한 제5조제1항 각 호의 문서를 보존하여야 한다. 제7조【전자 거래 시 기록 보존】 전자거래를 하는 납세자는 기업 활동 과정에서 생성되는 주요 계약서 등의 증거서류와 함께 </w:t>
      </w:r>
      <w:proofErr w:type="spellStart"/>
      <w:r>
        <w:t>거래자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거래품목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거래연월일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수량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단가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공급가액</w:t>
      </w:r>
      <w:proofErr w:type="spellEnd"/>
      <w:r>
        <w:t xml:space="preserve"> 등의 구체적인 정보를 담고 있는 전자기록과 이에 관련된 통제사항을 보존하여야 하며 이와 관련된 모든 책임은 해당 납세자에게 있다. 제8조【보존용 전자 기록의 관리】 ① 이 고시에 따른 전자기록은 과세기간별로 전산매체에 복사(Back-up)하고 </w:t>
      </w:r>
      <w:proofErr w:type="spellStart"/>
      <w:r>
        <w:t>분실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도난</w:t>
      </w:r>
      <w:proofErr w:type="spellEnd"/>
      <w:r>
        <w:t xml:space="preserve"> 및 훼손 등의 사고에 대비할 수 있도록 </w:t>
      </w:r>
      <w:proofErr w:type="spellStart"/>
      <w:r>
        <w:t>잠금장치가</w:t>
      </w:r>
      <w:proofErr w:type="spellEnd"/>
      <w:r>
        <w:t xml:space="preserve"> 있는 국내의 보관장소에 보존하고 관리하여야 한다. ② 제1항의 규정에 따라 </w:t>
      </w:r>
      <w:proofErr w:type="spellStart"/>
      <w:r>
        <w:t>보존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관리하는</w:t>
      </w:r>
      <w:proofErr w:type="spellEnd"/>
      <w:r>
        <w:t xml:space="preserve"> 전산매체에는 자료의 </w:t>
      </w:r>
      <w:proofErr w:type="spellStart"/>
      <w:r>
        <w:t>종류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과세기간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보존기한</w:t>
      </w:r>
      <w:proofErr w:type="spellEnd"/>
      <w:r>
        <w:rPr>
          <w:rFonts w:ascii="MS Mincho" w:eastAsia="MS Mincho" w:hAnsi="MS Mincho" w:cs="MS Mincho" w:hint="eastAsia"/>
        </w:rPr>
        <w:t>･</w:t>
      </w:r>
      <w:r>
        <w:t xml:space="preserve"> </w:t>
      </w:r>
      <w:proofErr w:type="spellStart"/>
      <w:r>
        <w:t>작성연월일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담당자</w:t>
      </w:r>
      <w:proofErr w:type="spellEnd"/>
      <w:r>
        <w:t xml:space="preserve"> 등을 기재한 표지를 부착하여야 한다.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71"/>
    <w:rsid w:val="00682571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9D51"/>
  <w15:chartTrackingRefBased/>
  <w15:docId w15:val="{3BA034B5-0B7D-413F-9159-2A844E751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2023-09-13T03:30:00Z</dcterms:created>
  <dcterms:modified xsi:type="dcterms:W3CDTF">2023-09-13T03:31:00Z</dcterms:modified>
</cp:coreProperties>
</file>