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DA3E68" w14:textId="67FB2992" w:rsidR="003C432E" w:rsidRPr="007E3C8A" w:rsidRDefault="007E3C8A" w:rsidP="007E3C8A">
      <w:pPr>
        <w:rPr>
          <w:rFonts w:ascii="Arial" w:hAnsi="Arial" w:cs="Arial"/>
        </w:rPr>
      </w:pPr>
      <w:r w:rsidRPr="007E3C8A">
        <w:rPr>
          <w:rFonts w:ascii="Arial" w:hAnsi="Arial" w:cs="Arial"/>
        </w:rPr>
        <w:t>(Back)</w:t>
      </w:r>
      <w:r w:rsidRPr="007E3C8A">
        <w:rPr>
          <w:rFonts w:ascii="Arial" w:hAnsi="Arial" w:cs="Arial"/>
        </w:rPr>
        <w:t xml:space="preserve"> </w:t>
      </w:r>
      <w:r w:rsidRPr="007E3C8A">
        <w:rPr>
          <w:rFonts w:ascii="맑은 고딕" w:eastAsia="맑은 고딕" w:hAnsi="맑은 고딕" w:cs="맑은 고딕" w:hint="eastAsia"/>
        </w:rPr>
        <w:t>※</w:t>
      </w:r>
      <w:r w:rsidRPr="007E3C8A">
        <w:rPr>
          <w:rFonts w:ascii="Arial" w:hAnsi="Arial" w:cs="Arial"/>
        </w:rPr>
        <w:t xml:space="preserve"> If a domestic corporation does not borrow any amount from an overseas specially related party, this statement is not prepared.</w:t>
      </w:r>
      <w:r w:rsidRPr="007E3C8A">
        <w:rPr>
          <w:rFonts w:ascii="Arial" w:hAnsi="Arial" w:cs="Arial"/>
        </w:rPr>
        <w:t xml:space="preserve"> </w:t>
      </w:r>
      <w:r w:rsidRPr="007E3C8A">
        <w:rPr>
          <w:rFonts w:ascii="Arial" w:hAnsi="Arial" w:cs="Arial"/>
        </w:rPr>
        <w:t>1.</w:t>
      </w:r>
      <w:r w:rsidRPr="007E3C8A">
        <w:rPr>
          <w:rFonts w:ascii="Arial" w:hAnsi="Arial" w:cs="Arial"/>
        </w:rPr>
        <w:t xml:space="preserve"> </w:t>
      </w:r>
      <w:r w:rsidRPr="007E3C8A">
        <w:rPr>
          <w:rFonts w:ascii="맑은 고딕" w:eastAsia="맑은 고딕" w:hAnsi="맑은 고딕" w:cs="맑은 고딕" w:hint="eastAsia"/>
        </w:rPr>
        <w:t>①</w:t>
      </w:r>
      <w:r w:rsidRPr="007E3C8A">
        <w:rPr>
          <w:rFonts w:ascii="Arial" w:hAnsi="Arial" w:cs="Arial"/>
        </w:rPr>
        <w:t>: Refers to the income amount for each fiscal year before applying Article 28 of the Corporate Tax Act and Articles 6, 7, 22, 23 and 25 of the International Tax Adjustment Act.</w:t>
      </w:r>
      <w:r w:rsidRPr="007E3C8A">
        <w:rPr>
          <w:rFonts w:ascii="Arial" w:hAnsi="Arial" w:cs="Arial"/>
        </w:rPr>
        <w:t xml:space="preserve"> </w:t>
      </w:r>
      <w:r w:rsidRPr="007E3C8A">
        <w:rPr>
          <w:rFonts w:ascii="Arial" w:hAnsi="Arial" w:cs="Arial"/>
        </w:rPr>
        <w:t>2.</w:t>
      </w:r>
      <w:r w:rsidRPr="007E3C8A">
        <w:rPr>
          <w:rFonts w:ascii="Arial" w:hAnsi="Arial" w:cs="Arial"/>
        </w:rPr>
        <w:t xml:space="preserve"> </w:t>
      </w:r>
      <w:r w:rsidRPr="007E3C8A">
        <w:rPr>
          <w:rFonts w:ascii="맑은 고딕" w:eastAsia="맑은 고딕" w:hAnsi="맑은 고딕" w:cs="맑은 고딕" w:hint="eastAsia"/>
        </w:rPr>
        <w:t>③</w:t>
      </w:r>
      <w:r w:rsidRPr="007E3C8A">
        <w:rPr>
          <w:rFonts w:ascii="Arial" w:hAnsi="Arial" w:cs="Arial"/>
        </w:rPr>
        <w:t xml:space="preserve">, </w:t>
      </w:r>
      <w:r w:rsidRPr="007E3C8A">
        <w:rPr>
          <w:rFonts w:ascii="맑은 고딕" w:eastAsia="맑은 고딕" w:hAnsi="맑은 고딕" w:cs="맑은 고딕" w:hint="eastAsia"/>
        </w:rPr>
        <w:t>⑦</w:t>
      </w:r>
      <w:r w:rsidRPr="007E3C8A">
        <w:rPr>
          <w:rFonts w:ascii="Arial" w:hAnsi="Arial" w:cs="Arial"/>
        </w:rPr>
        <w:t xml:space="preserve">: Enter the total amount of </w:t>
      </w:r>
      <w:r w:rsidRPr="007E3C8A">
        <w:rPr>
          <w:rFonts w:ascii="맑은 고딕" w:eastAsia="맑은 고딕" w:hAnsi="맑은 고딕" w:cs="맑은 고딕" w:hint="eastAsia"/>
        </w:rPr>
        <w:t>⑭</w:t>
      </w:r>
      <w:r w:rsidRPr="007E3C8A">
        <w:rPr>
          <w:rFonts w:ascii="Arial" w:hAnsi="Arial" w:cs="Arial"/>
        </w:rPr>
        <w:t xml:space="preserve"> in [Attachment Form No. 26 (b)].</w:t>
      </w:r>
      <w:r w:rsidRPr="007E3C8A">
        <w:rPr>
          <w:rFonts w:ascii="Arial" w:hAnsi="Arial" w:cs="Arial"/>
        </w:rPr>
        <w:t xml:space="preserve"> </w:t>
      </w:r>
      <w:r w:rsidRPr="007E3C8A">
        <w:rPr>
          <w:rFonts w:ascii="Arial" w:hAnsi="Arial" w:cs="Arial"/>
        </w:rPr>
        <w:t xml:space="preserve">3. If the calculation result in </w:t>
      </w:r>
      <w:r w:rsidRPr="007E3C8A">
        <w:rPr>
          <w:rFonts w:ascii="맑은 고딕" w:eastAsia="맑은 고딕" w:hAnsi="맑은 고딕" w:cs="맑은 고딕" w:hint="eastAsia"/>
        </w:rPr>
        <w:t>④</w:t>
      </w:r>
      <w:r w:rsidRPr="007E3C8A">
        <w:rPr>
          <w:rFonts w:ascii="Arial" w:hAnsi="Arial" w:cs="Arial"/>
        </w:rPr>
        <w:t xml:space="preserve"> is a negative number (-), write “0”.</w:t>
      </w:r>
      <w:r w:rsidRPr="007E3C8A">
        <w:rPr>
          <w:rFonts w:ascii="Arial" w:hAnsi="Arial" w:cs="Arial"/>
        </w:rPr>
        <w:t xml:space="preserve"> </w:t>
      </w:r>
      <w:r w:rsidRPr="007E3C8A">
        <w:rPr>
          <w:rFonts w:ascii="Arial" w:hAnsi="Arial" w:cs="Arial"/>
        </w:rPr>
        <w:t>4.</w:t>
      </w:r>
      <w:r w:rsidRPr="007E3C8A">
        <w:rPr>
          <w:rFonts w:ascii="Arial" w:hAnsi="Arial" w:cs="Arial"/>
        </w:rPr>
        <w:t xml:space="preserve"> </w:t>
      </w:r>
      <w:r w:rsidRPr="007E3C8A">
        <w:rPr>
          <w:rFonts w:ascii="맑은 고딕" w:eastAsia="맑은 고딕" w:hAnsi="맑은 고딕" w:cs="맑은 고딕" w:hint="eastAsia"/>
        </w:rPr>
        <w:t>⑤</w:t>
      </w:r>
      <w:r w:rsidRPr="007E3C8A">
        <w:rPr>
          <w:rFonts w:ascii="Arial" w:hAnsi="Arial" w:cs="Arial"/>
        </w:rPr>
        <w:t xml:space="preserve">: Enter the total amount in </w:t>
      </w:r>
      <w:r w:rsidRPr="007E3C8A">
        <w:rPr>
          <w:rFonts w:ascii="맑은 고딕" w:eastAsia="맑은 고딕" w:hAnsi="맑은 고딕" w:cs="맑은 고딕" w:hint="eastAsia"/>
        </w:rPr>
        <w:t>⑧</w:t>
      </w:r>
      <w:r w:rsidRPr="007E3C8A">
        <w:rPr>
          <w:rFonts w:ascii="Arial" w:hAnsi="Arial" w:cs="Arial"/>
        </w:rPr>
        <w:t xml:space="preserve"> in [Attachment Form No. 26 (b)].</w:t>
      </w:r>
      <w:r w:rsidRPr="007E3C8A">
        <w:rPr>
          <w:rFonts w:ascii="Arial" w:hAnsi="Arial" w:cs="Arial"/>
        </w:rPr>
        <w:t xml:space="preserve"> </w:t>
      </w:r>
      <w:r w:rsidRPr="007E3C8A">
        <w:rPr>
          <w:rFonts w:ascii="Arial" w:hAnsi="Arial" w:cs="Arial"/>
        </w:rPr>
        <w:t>5.</w:t>
      </w:r>
      <w:r w:rsidRPr="007E3C8A">
        <w:rPr>
          <w:rFonts w:ascii="Arial" w:hAnsi="Arial" w:cs="Arial"/>
        </w:rPr>
        <w:t xml:space="preserve"> </w:t>
      </w:r>
      <w:r w:rsidRPr="007E3C8A">
        <w:rPr>
          <w:rFonts w:ascii="맑은 고딕" w:eastAsia="맑은 고딕" w:hAnsi="맑은 고딕" w:cs="맑은 고딕" w:hint="eastAsia"/>
        </w:rPr>
        <w:t>⑥</w:t>
      </w:r>
      <w:r w:rsidRPr="007E3C8A">
        <w:rPr>
          <w:rFonts w:ascii="Arial" w:hAnsi="Arial" w:cs="Arial"/>
        </w:rPr>
        <w:t xml:space="preserve">: Enter the total amount in </w:t>
      </w:r>
      <w:r w:rsidRPr="007E3C8A">
        <w:rPr>
          <w:rFonts w:ascii="맑은 고딕" w:eastAsia="맑은 고딕" w:hAnsi="맑은 고딕" w:cs="맑은 고딕" w:hint="eastAsia"/>
        </w:rPr>
        <w:t>⑬</w:t>
      </w:r>
      <w:r w:rsidRPr="007E3C8A">
        <w:rPr>
          <w:rFonts w:ascii="Arial" w:hAnsi="Arial" w:cs="Arial"/>
        </w:rPr>
        <w:t xml:space="preserve"> in [Attachment Form No. 26 (b)].</w:t>
      </w:r>
      <w:r w:rsidRPr="007E3C8A">
        <w:rPr>
          <w:rFonts w:ascii="Arial" w:hAnsi="Arial" w:cs="Arial"/>
        </w:rPr>
        <w:t xml:space="preserve"> </w:t>
      </w:r>
      <w:r w:rsidRPr="007E3C8A">
        <w:rPr>
          <w:rFonts w:ascii="Arial" w:hAnsi="Arial" w:cs="Arial"/>
        </w:rPr>
        <w:t xml:space="preserve">6. If the calculation result in </w:t>
      </w:r>
      <w:r w:rsidRPr="007E3C8A">
        <w:rPr>
          <w:rFonts w:ascii="맑은 고딕" w:eastAsia="맑은 고딕" w:hAnsi="맑은 고딕" w:cs="맑은 고딕" w:hint="eastAsia"/>
        </w:rPr>
        <w:t>⑦</w:t>
      </w:r>
      <w:r w:rsidRPr="007E3C8A">
        <w:rPr>
          <w:rFonts w:ascii="Arial" w:hAnsi="Arial" w:cs="Arial"/>
        </w:rPr>
        <w:t xml:space="preserve"> is a negative number (-), write “0”. In this case, </w:t>
      </w:r>
      <w:r w:rsidRPr="007E3C8A">
        <w:rPr>
          <w:rFonts w:ascii="맑은 고딕" w:eastAsia="맑은 고딕" w:hAnsi="맑은 고딕" w:cs="맑은 고딕" w:hint="eastAsia"/>
        </w:rPr>
        <w:t>⑧</w:t>
      </w:r>
      <w:r w:rsidRPr="007E3C8A">
        <w:rPr>
          <w:rFonts w:ascii="Arial" w:hAnsi="Arial" w:cs="Arial"/>
        </w:rPr>
        <w:t xml:space="preserve"> and below are not written.</w:t>
      </w:r>
      <w:r w:rsidRPr="007E3C8A">
        <w:rPr>
          <w:rFonts w:ascii="Arial" w:hAnsi="Arial" w:cs="Arial"/>
        </w:rPr>
        <w:t xml:space="preserve"> </w:t>
      </w:r>
      <w:r w:rsidRPr="007E3C8A">
        <w:rPr>
          <w:rFonts w:ascii="Arial" w:hAnsi="Arial" w:cs="Arial"/>
        </w:rPr>
        <w:t>7.</w:t>
      </w:r>
      <w:r w:rsidRPr="007E3C8A">
        <w:rPr>
          <w:rFonts w:ascii="Arial" w:hAnsi="Arial" w:cs="Arial"/>
        </w:rPr>
        <w:t xml:space="preserve"> </w:t>
      </w:r>
      <w:r w:rsidRPr="007E3C8A">
        <w:rPr>
          <w:rFonts w:ascii="맑은 고딕" w:eastAsia="맑은 고딕" w:hAnsi="맑은 고딕" w:cs="맑은 고딕" w:hint="eastAsia"/>
        </w:rPr>
        <w:t>⑨</w:t>
      </w:r>
      <w:r w:rsidRPr="007E3C8A">
        <w:rPr>
          <w:rFonts w:ascii="Arial" w:hAnsi="Arial" w:cs="Arial"/>
        </w:rPr>
        <w:t xml:space="preserve">: Enter the total amount in </w:t>
      </w:r>
      <w:r w:rsidRPr="007E3C8A">
        <w:rPr>
          <w:rFonts w:ascii="맑은 고딕" w:eastAsia="맑은 고딕" w:hAnsi="맑은 고딕" w:cs="맑은 고딕" w:hint="eastAsia"/>
        </w:rPr>
        <w:t>⑫</w:t>
      </w:r>
      <w:r w:rsidRPr="007E3C8A">
        <w:rPr>
          <w:rFonts w:ascii="Arial" w:hAnsi="Arial" w:cs="Arial"/>
        </w:rPr>
        <w:t xml:space="preserve"> in [Attachment Form No. 24 (A)].</w:t>
      </w:r>
      <w:r w:rsidRPr="007E3C8A">
        <w:rPr>
          <w:rFonts w:ascii="Arial" w:hAnsi="Arial" w:cs="Arial"/>
        </w:rPr>
        <w:t xml:space="preserve"> </w:t>
      </w:r>
      <w:r w:rsidRPr="007E3C8A">
        <w:rPr>
          <w:rFonts w:ascii="Arial" w:hAnsi="Arial" w:cs="Arial"/>
        </w:rPr>
        <w:t>8.</w:t>
      </w:r>
      <w:r w:rsidRPr="007E3C8A">
        <w:rPr>
          <w:rFonts w:ascii="Arial" w:hAnsi="Arial" w:cs="Arial"/>
        </w:rPr>
        <w:t xml:space="preserve"> </w:t>
      </w:r>
      <w:r w:rsidRPr="007E3C8A">
        <w:rPr>
          <w:rFonts w:ascii="맑은 고딕" w:eastAsia="맑은 고딕" w:hAnsi="맑은 고딕" w:cs="맑은 고딕" w:hint="eastAsia"/>
        </w:rPr>
        <w:t>⑩</w:t>
      </w:r>
      <w:r w:rsidRPr="007E3C8A">
        <w:rPr>
          <w:rFonts w:ascii="Arial" w:hAnsi="Arial" w:cs="Arial"/>
        </w:rPr>
        <w:t xml:space="preserve">: Enter the larger amount between </w:t>
      </w:r>
      <w:r w:rsidRPr="007E3C8A">
        <w:rPr>
          <w:rFonts w:ascii="맑은 고딕" w:eastAsia="맑은 고딕" w:hAnsi="맑은 고딕" w:cs="맑은 고딕" w:hint="eastAsia"/>
        </w:rPr>
        <w:t>⑧</w:t>
      </w:r>
      <w:r w:rsidRPr="007E3C8A">
        <w:rPr>
          <w:rFonts w:ascii="Arial" w:hAnsi="Arial" w:cs="Arial"/>
        </w:rPr>
        <w:t xml:space="preserve"> and </w:t>
      </w:r>
      <w:r w:rsidRPr="007E3C8A">
        <w:rPr>
          <w:rFonts w:ascii="맑은 고딕" w:eastAsia="맑은 고딕" w:hAnsi="맑은 고딕" w:cs="맑은 고딕" w:hint="eastAsia"/>
        </w:rPr>
        <w:t>⑨</w:t>
      </w:r>
      <w:r w:rsidRPr="007E3C8A">
        <w:rPr>
          <w:rFonts w:ascii="Arial" w:hAnsi="Arial" w:cs="Arial"/>
        </w:rPr>
        <w:t xml:space="preserve">, but if </w:t>
      </w:r>
      <w:r w:rsidRPr="007E3C8A">
        <w:rPr>
          <w:rFonts w:ascii="맑은 고딕" w:eastAsia="맑은 고딕" w:hAnsi="맑은 고딕" w:cs="맑은 고딕" w:hint="eastAsia"/>
        </w:rPr>
        <w:t>⑨</w:t>
      </w:r>
      <w:r w:rsidRPr="007E3C8A">
        <w:rPr>
          <w:rFonts w:ascii="Arial" w:hAnsi="Arial" w:cs="Arial"/>
        </w:rPr>
        <w:t xml:space="preserve"> is greater than or equal to </w:t>
      </w:r>
      <w:r w:rsidRPr="007E3C8A">
        <w:rPr>
          <w:rFonts w:ascii="맑은 고딕" w:eastAsia="맑은 고딕" w:hAnsi="맑은 고딕" w:cs="맑은 고딕" w:hint="eastAsia"/>
        </w:rPr>
        <w:t>⑧</w:t>
      </w:r>
      <w:r w:rsidRPr="007E3C8A">
        <w:rPr>
          <w:rFonts w:ascii="Arial" w:hAnsi="Arial" w:cs="Arial"/>
        </w:rPr>
        <w:t xml:space="preserve">, do not enter </w:t>
      </w:r>
      <w:r w:rsidRPr="007E3C8A">
        <w:rPr>
          <w:rFonts w:ascii="맑은 고딕" w:eastAsia="맑은 고딕" w:hAnsi="맑은 고딕" w:cs="맑은 고딕" w:hint="eastAsia"/>
        </w:rPr>
        <w:t>⑪</w:t>
      </w:r>
      <w:r w:rsidRPr="007E3C8A">
        <w:rPr>
          <w:rFonts w:ascii="Arial" w:hAnsi="Arial" w:cs="Arial"/>
        </w:rPr>
        <w:t xml:space="preserve"> or less.</w:t>
      </w:r>
      <w:r w:rsidRPr="007E3C8A">
        <w:rPr>
          <w:rFonts w:ascii="Arial" w:hAnsi="Arial" w:cs="Arial"/>
        </w:rPr>
        <w:t xml:space="preserve"> </w:t>
      </w:r>
      <w:r w:rsidRPr="007E3C8A">
        <w:rPr>
          <w:rFonts w:ascii="Arial" w:hAnsi="Arial" w:cs="Arial"/>
        </w:rPr>
        <w:t>9.</w:t>
      </w:r>
      <w:r w:rsidRPr="007E3C8A">
        <w:rPr>
          <w:rFonts w:ascii="Arial" w:hAnsi="Arial" w:cs="Arial"/>
        </w:rPr>
        <w:t xml:space="preserve"> </w:t>
      </w:r>
      <w:r w:rsidRPr="007E3C8A">
        <w:rPr>
          <w:rFonts w:ascii="맑은 고딕" w:eastAsia="맑은 고딕" w:hAnsi="맑은 고딕" w:cs="맑은 고딕" w:hint="eastAsia"/>
        </w:rPr>
        <w:t>⑪</w:t>
      </w:r>
      <w:r w:rsidRPr="007E3C8A">
        <w:rPr>
          <w:rFonts w:ascii="Arial" w:hAnsi="Arial" w:cs="Arial"/>
        </w:rPr>
        <w:t xml:space="preserve"> ~ </w:t>
      </w:r>
      <w:r w:rsidRPr="007E3C8A">
        <w:rPr>
          <w:rFonts w:ascii="맑은 고딕" w:eastAsia="맑은 고딕" w:hAnsi="맑은 고딕" w:cs="맑은 고딕" w:hint="eastAsia"/>
        </w:rPr>
        <w:t>⑮</w:t>
      </w:r>
      <w:r w:rsidRPr="007E3C8A">
        <w:rPr>
          <w:rFonts w:ascii="Arial" w:hAnsi="Arial" w:cs="Arial"/>
        </w:rPr>
        <w:t xml:space="preserve"> shall be calculated in the order of borrowings entered in [Attachment No. 26 Form (b)], until the cumulative total of </w:t>
      </w:r>
      <w:r w:rsidRPr="007E3C8A">
        <w:rPr>
          <w:rFonts w:ascii="맑은 고딕" w:eastAsia="맑은 고딕" w:hAnsi="맑은 고딕" w:cs="맑은 고딕" w:hint="eastAsia"/>
        </w:rPr>
        <w:t>⑮</w:t>
      </w:r>
      <w:r w:rsidRPr="007E3C8A">
        <w:rPr>
          <w:rFonts w:ascii="Arial" w:hAnsi="Arial" w:cs="Arial"/>
        </w:rPr>
        <w:t xml:space="preserve"> reaches </w:t>
      </w:r>
      <w:r w:rsidRPr="007E3C8A">
        <w:rPr>
          <w:rFonts w:ascii="맑은 고딕" w:eastAsia="맑은 고딕" w:hAnsi="맑은 고딕" w:cs="맑은 고딕" w:hint="eastAsia"/>
        </w:rPr>
        <w:t>⑧</w:t>
      </w:r>
      <w:r w:rsidRPr="007E3C8A">
        <w:rPr>
          <w:rFonts w:ascii="Arial" w:hAnsi="Arial" w:cs="Arial"/>
        </w:rPr>
        <w:t xml:space="preserve">, and among the last borrowings when the cumulative total of </w:t>
      </w:r>
      <w:r w:rsidRPr="007E3C8A">
        <w:rPr>
          <w:rFonts w:ascii="맑은 고딕" w:eastAsia="맑은 고딕" w:hAnsi="맑은 고딕" w:cs="맑은 고딕" w:hint="eastAsia"/>
        </w:rPr>
        <w:t>⑮</w:t>
      </w:r>
      <w:r w:rsidRPr="007E3C8A">
        <w:rPr>
          <w:rFonts w:ascii="Arial" w:hAnsi="Arial" w:cs="Arial"/>
        </w:rPr>
        <w:t xml:space="preserve"> becomes greater than </w:t>
      </w:r>
      <w:r w:rsidRPr="007E3C8A">
        <w:rPr>
          <w:rFonts w:ascii="맑은 고딕" w:eastAsia="맑은 고딕" w:hAnsi="맑은 고딕" w:cs="맑은 고딕" w:hint="eastAsia"/>
        </w:rPr>
        <w:t>⑧</w:t>
      </w:r>
      <w:r w:rsidRPr="007E3C8A">
        <w:rPr>
          <w:rFonts w:ascii="Arial" w:hAnsi="Arial" w:cs="Arial"/>
        </w:rPr>
        <w:t xml:space="preserve"> Exclude parts that exceed </w:t>
      </w:r>
      <w:r w:rsidRPr="007E3C8A">
        <w:rPr>
          <w:rFonts w:ascii="맑은 고딕" w:eastAsia="맑은 고딕" w:hAnsi="맑은 고딕" w:cs="맑은 고딕" w:hint="eastAsia"/>
        </w:rPr>
        <w:t>⑧</w:t>
      </w:r>
      <w:r w:rsidRPr="007E3C8A">
        <w:rPr>
          <w:rFonts w:ascii="Arial" w:hAnsi="Arial" w:cs="Arial"/>
        </w:rPr>
        <w:t>.</w:t>
      </w:r>
      <w:r w:rsidRPr="007E3C8A">
        <w:rPr>
          <w:rFonts w:ascii="Arial" w:hAnsi="Arial" w:cs="Arial"/>
        </w:rPr>
        <w:t xml:space="preserve"> </w:t>
      </w:r>
      <w:r w:rsidRPr="007E3C8A">
        <w:rPr>
          <w:rFonts w:ascii="Arial" w:hAnsi="Arial" w:cs="Arial"/>
        </w:rPr>
        <w:t>10.</w:t>
      </w:r>
      <w:r w:rsidRPr="007E3C8A">
        <w:rPr>
          <w:rFonts w:ascii="Arial" w:hAnsi="Arial" w:cs="Arial"/>
        </w:rPr>
        <w:t xml:space="preserve"> </w:t>
      </w:r>
      <w:r w:rsidRPr="007E3C8A">
        <w:rPr>
          <w:rFonts w:ascii="맑은 고딕" w:eastAsia="맑은 고딕" w:hAnsi="맑은 고딕" w:cs="맑은 고딕" w:hint="eastAsia"/>
        </w:rPr>
        <w:t>⑮</w:t>
      </w:r>
      <w:r w:rsidRPr="007E3C8A">
        <w:rPr>
          <w:rFonts w:ascii="Arial" w:hAnsi="Arial" w:cs="Arial"/>
        </w:rPr>
        <w:t xml:space="preserve"> The number of days in the year shall be “365”, but in case of a leap year, it shall be “366”.</w:t>
      </w:r>
      <w:r w:rsidRPr="007E3C8A">
        <w:rPr>
          <w:rFonts w:ascii="Arial" w:hAnsi="Arial" w:cs="Arial"/>
        </w:rPr>
        <w:t xml:space="preserve"> </w:t>
      </w:r>
      <w:r w:rsidRPr="007E3C8A">
        <w:rPr>
          <w:rFonts w:ascii="Arial" w:hAnsi="Arial" w:cs="Arial"/>
        </w:rPr>
        <w:t>210</w:t>
      </w:r>
      <w:r w:rsidRPr="007E3C8A">
        <w:rPr>
          <w:rFonts w:ascii="Arial" w:hAnsi="Arial" w:cs="Arial"/>
        </w:rPr>
        <w:t>㎜</w:t>
      </w:r>
      <w:r w:rsidRPr="007E3C8A">
        <w:rPr>
          <w:rFonts w:ascii="Arial" w:hAnsi="Arial" w:cs="Arial"/>
        </w:rPr>
        <w:t>×297</w:t>
      </w:r>
      <w:r w:rsidRPr="007E3C8A">
        <w:rPr>
          <w:rFonts w:ascii="Arial" w:hAnsi="Arial" w:cs="Arial"/>
        </w:rPr>
        <w:t>㎜</w:t>
      </w:r>
      <w:r w:rsidRPr="007E3C8A">
        <w:rPr>
          <w:rFonts w:ascii="Arial" w:hAnsi="Arial" w:cs="Arial"/>
        </w:rPr>
        <w:t>[white paper 80g/</w:t>
      </w:r>
      <w:r w:rsidRPr="007E3C8A">
        <w:rPr>
          <w:rFonts w:ascii="Arial" w:hAnsi="Arial" w:cs="Arial"/>
        </w:rPr>
        <w:t>㎡</w:t>
      </w:r>
      <w:r w:rsidRPr="007E3C8A">
        <w:rPr>
          <w:rFonts w:ascii="Arial" w:hAnsi="Arial" w:cs="Arial"/>
        </w:rPr>
        <w:t>]</w:t>
      </w:r>
    </w:p>
    <w:sectPr w:rsidR="003C432E" w:rsidRPr="007E3C8A">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바탕">
    <w:altName w:val="Batang"/>
    <w:panose1 w:val="02030600000101010101"/>
    <w:charset w:val="81"/>
    <w:family w:val="roman"/>
    <w:pitch w:val="variable"/>
    <w:sig w:usb0="B00002AF" w:usb1="69D77CFB" w:usb2="00000030" w:usb3="00000000" w:csb0="0008009F" w:csb1="00000000"/>
  </w:font>
  <w:font w:name="함초롬바탕">
    <w:altName w:val="함초롬바탕"/>
    <w:panose1 w:val="02030604000101010101"/>
    <w:charset w:val="81"/>
    <w:family w:val="roman"/>
    <w:pitch w:val="variable"/>
    <w:sig w:usb0="F7002EFF" w:usb1="19DFFFFF" w:usb2="001BFDD7" w:usb3="00000000" w:csb0="001F01FF" w:csb1="00000000"/>
  </w:font>
  <w:font w:name="한컴돋움">
    <w:altName w:val="한컴돋움"/>
    <w:panose1 w:val="02030600000101010101"/>
    <w:charset w:val="81"/>
    <w:family w:val="roman"/>
    <w:pitch w:val="variable"/>
    <w:sig w:usb0="F7FFAFFF" w:usb1="FBDFFFFF" w:usb2="00FFFFFF" w:usb3="00000000" w:csb0="803F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C39EE"/>
    <w:multiLevelType w:val="multilevel"/>
    <w:tmpl w:val="417479D6"/>
    <w:styleLink w:val="1"/>
    <w:lvl w:ilvl="0">
      <w:start w:val="1"/>
      <w:numFmt w:val="decimal"/>
      <w:lvlText w:val="%1."/>
      <w:lvlJc w:val="left"/>
      <w:pPr>
        <w:ind w:left="397" w:hanging="397"/>
      </w:pPr>
      <w:rPr>
        <w:rFonts w:hint="eastAsia"/>
      </w:rPr>
    </w:lvl>
    <w:lvl w:ilvl="1">
      <w:start w:val="1"/>
      <w:numFmt w:val="lowerRoman"/>
      <w:suff w:val="space"/>
      <w:lvlText w:val="%2."/>
      <w:lvlJc w:val="left"/>
      <w:pPr>
        <w:ind w:left="794" w:hanging="397"/>
      </w:pPr>
      <w:rPr>
        <w:rFonts w:hint="eastAsia"/>
      </w:rPr>
    </w:lvl>
    <w:lvl w:ilvl="2">
      <w:start w:val="1"/>
      <w:numFmt w:val="decimal"/>
      <w:suff w:val="space"/>
      <w:lvlText w:val="(%3)"/>
      <w:lvlJc w:val="left"/>
      <w:pPr>
        <w:ind w:left="1191" w:hanging="397"/>
      </w:pPr>
      <w:rPr>
        <w:rFonts w:hint="eastAsia"/>
      </w:rPr>
    </w:lvl>
    <w:lvl w:ilvl="3">
      <w:start w:val="1"/>
      <w:numFmt w:val="decimalEnclosedCircle"/>
      <w:suff w:val="space"/>
      <w:lvlText w:val="%4"/>
      <w:lvlJc w:val="left"/>
      <w:pPr>
        <w:ind w:left="1588" w:hanging="397"/>
      </w:pPr>
      <w:rPr>
        <w:rFonts w:hint="eastAsia"/>
      </w:rPr>
    </w:lvl>
    <w:lvl w:ilvl="4">
      <w:start w:val="1"/>
      <w:numFmt w:val="lowerLetter"/>
      <w:suff w:val="space"/>
      <w:lvlText w:val="%5."/>
      <w:lvlJc w:val="left"/>
      <w:pPr>
        <w:ind w:left="1985" w:hanging="397"/>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06CE4901"/>
    <w:multiLevelType w:val="multilevel"/>
    <w:tmpl w:val="60F4F048"/>
    <w:styleLink w:val="ss"/>
    <w:lvl w:ilvl="0">
      <w:start w:val="1"/>
      <w:numFmt w:val="decimal"/>
      <w:lvlText w:val="%1."/>
      <w:lvlJc w:val="left"/>
      <w:pPr>
        <w:ind w:left="357" w:hanging="357"/>
      </w:pPr>
      <w:rPr>
        <w:rFonts w:hint="default"/>
      </w:rPr>
    </w:lvl>
    <w:lvl w:ilvl="1">
      <w:start w:val="1"/>
      <w:numFmt w:val="decimal"/>
      <w:lvlText w:val="%2."/>
      <w:lvlJc w:val="left"/>
      <w:pPr>
        <w:ind w:left="357" w:hanging="357"/>
      </w:pPr>
      <w:rPr>
        <w:rFonts w:asciiTheme="minorHAnsi" w:eastAsia="바탕" w:hAnsiTheme="minorHAnsi" w:cstheme="minorBidi" w:hint="eastAsia"/>
      </w:rPr>
    </w:lvl>
    <w:lvl w:ilvl="2">
      <w:start w:val="1"/>
      <w:numFmt w:val="decimal"/>
      <w:suff w:val="space"/>
      <w:lvlText w:val="(%3)"/>
      <w:lvlJc w:val="left"/>
      <w:pPr>
        <w:ind w:left="799" w:hanging="396"/>
      </w:pPr>
      <w:rPr>
        <w:rFonts w:hint="eastAsia"/>
      </w:rPr>
    </w:lvl>
    <w:lvl w:ilvl="3">
      <w:start w:val="1"/>
      <w:numFmt w:val="lowerRoman"/>
      <w:suff w:val="space"/>
      <w:lvlText w:val="%4."/>
      <w:lvlJc w:val="left"/>
      <w:pPr>
        <w:ind w:left="1202" w:hanging="403"/>
      </w:pPr>
      <w:rPr>
        <w:rFonts w:hint="default"/>
        <w:b w:val="0"/>
        <w:bCs w:val="0"/>
      </w:rPr>
    </w:lvl>
    <w:lvl w:ilvl="4">
      <w:start w:val="1"/>
      <w:numFmt w:val="decimal"/>
      <w:lvlText w:val="%5)"/>
      <w:lvlJc w:val="left"/>
      <w:pPr>
        <w:ind w:left="1559" w:hanging="357"/>
      </w:pPr>
      <w:rPr>
        <w:rFonts w:hint="default"/>
      </w:rPr>
    </w:lvl>
    <w:lvl w:ilvl="5">
      <w:start w:val="1"/>
      <w:numFmt w:val="upperLetter"/>
      <w:lvlText w:val="%6."/>
      <w:lvlJc w:val="left"/>
      <w:pPr>
        <w:ind w:left="1962" w:hanging="363"/>
      </w:pPr>
      <w:rPr>
        <w:rFonts w:hint="eastAsia"/>
      </w:rPr>
    </w:lvl>
    <w:lvl w:ilvl="6">
      <w:start w:val="1"/>
      <w:numFmt w:val="lowerRoman"/>
      <w:lvlText w:val="%7."/>
      <w:lvlJc w:val="right"/>
      <w:pPr>
        <w:ind w:left="2398" w:hanging="396"/>
      </w:pPr>
      <w:rPr>
        <w:rFonts w:hint="eastAsia"/>
      </w:rPr>
    </w:lvl>
    <w:lvl w:ilvl="7">
      <w:start w:val="1"/>
      <w:numFmt w:val="decimal"/>
      <w:lvlText w:val="%8."/>
      <w:lvlJc w:val="left"/>
      <w:pPr>
        <w:ind w:left="2801" w:hanging="403"/>
      </w:pPr>
      <w:rPr>
        <w:rFonts w:hint="eastAsia"/>
      </w:rPr>
    </w:lvl>
    <w:lvl w:ilvl="8">
      <w:start w:val="1"/>
      <w:numFmt w:val="lowerRoman"/>
      <w:lvlText w:val="%9."/>
      <w:lvlJc w:val="right"/>
      <w:pPr>
        <w:ind w:left="4399" w:hanging="400"/>
      </w:pPr>
      <w:rPr>
        <w:rFonts w:hint="eastAsia"/>
      </w:rPr>
    </w:lvl>
  </w:abstractNum>
  <w:abstractNum w:abstractNumId="2" w15:restartNumberingAfterBreak="0">
    <w:nsid w:val="1FAC4F7F"/>
    <w:multiLevelType w:val="multilevel"/>
    <w:tmpl w:val="A58A0F22"/>
    <w:styleLink w:val="a"/>
    <w:lvl w:ilvl="0">
      <w:start w:val="1"/>
      <w:numFmt w:val="decimal"/>
      <w:lvlText w:val="%1."/>
      <w:lvlJc w:val="left"/>
      <w:pPr>
        <w:ind w:left="800" w:hanging="360"/>
      </w:pPr>
      <w:rPr>
        <w:rFonts w:hint="default"/>
      </w:rPr>
    </w:lvl>
    <w:lvl w:ilvl="1">
      <w:start w:val="1"/>
      <w:numFmt w:val="upperLetter"/>
      <w:lvlText w:val="%2."/>
      <w:lvlJc w:val="left"/>
      <w:pPr>
        <w:ind w:left="1320" w:hanging="440"/>
      </w:pPr>
    </w:lvl>
    <w:lvl w:ilvl="2">
      <w:start w:val="1"/>
      <w:numFmt w:val="lowerRoman"/>
      <w:lvlText w:val="%3."/>
      <w:lvlJc w:val="right"/>
      <w:pPr>
        <w:ind w:left="1760" w:hanging="440"/>
      </w:pPr>
    </w:lvl>
    <w:lvl w:ilvl="3">
      <w:start w:val="1"/>
      <w:numFmt w:val="decimal"/>
      <w:lvlText w:val="%4."/>
      <w:lvlJc w:val="left"/>
      <w:pPr>
        <w:ind w:left="2200" w:hanging="440"/>
      </w:pPr>
    </w:lvl>
    <w:lvl w:ilvl="4">
      <w:start w:val="1"/>
      <w:numFmt w:val="upperLetter"/>
      <w:lvlText w:val="%5."/>
      <w:lvlJc w:val="left"/>
      <w:pPr>
        <w:ind w:left="2640" w:hanging="440"/>
      </w:pPr>
    </w:lvl>
    <w:lvl w:ilvl="5">
      <w:start w:val="1"/>
      <w:numFmt w:val="lowerRoman"/>
      <w:lvlText w:val="%6."/>
      <w:lvlJc w:val="right"/>
      <w:pPr>
        <w:ind w:left="3080" w:hanging="440"/>
      </w:pPr>
    </w:lvl>
    <w:lvl w:ilvl="6">
      <w:start w:val="1"/>
      <w:numFmt w:val="decimal"/>
      <w:lvlText w:val="%7."/>
      <w:lvlJc w:val="left"/>
      <w:pPr>
        <w:ind w:left="3520" w:hanging="440"/>
      </w:pPr>
    </w:lvl>
    <w:lvl w:ilvl="7">
      <w:start w:val="1"/>
      <w:numFmt w:val="upperLetter"/>
      <w:lvlText w:val="%8."/>
      <w:lvlJc w:val="left"/>
      <w:pPr>
        <w:ind w:left="3960" w:hanging="440"/>
      </w:pPr>
    </w:lvl>
    <w:lvl w:ilvl="8">
      <w:start w:val="1"/>
      <w:numFmt w:val="lowerRoman"/>
      <w:lvlText w:val="%9."/>
      <w:lvlJc w:val="right"/>
      <w:pPr>
        <w:ind w:left="4400" w:hanging="440"/>
      </w:pPr>
    </w:lvl>
  </w:abstractNum>
  <w:abstractNum w:abstractNumId="3" w15:restartNumberingAfterBreak="0">
    <w:nsid w:val="3DF808AE"/>
    <w:multiLevelType w:val="hybridMultilevel"/>
    <w:tmpl w:val="551C7A44"/>
    <w:lvl w:ilvl="0" w:tplc="EFA885B4">
      <w:start w:val="1"/>
      <w:numFmt w:val="decimal"/>
      <w:lvlText w:val="%1."/>
      <w:lvlJc w:val="left"/>
      <w:pPr>
        <w:ind w:left="1653" w:hanging="238"/>
        <w:jc w:val="left"/>
      </w:pPr>
      <w:rPr>
        <w:rFonts w:ascii="함초롬바탕" w:eastAsia="함초롬바탕" w:hAnsi="함초롬바탕" w:cs="함초롬바탕" w:hint="default"/>
        <w:b/>
        <w:bCs/>
        <w:i w:val="0"/>
        <w:iCs w:val="0"/>
        <w:spacing w:val="-5"/>
        <w:w w:val="99"/>
        <w:sz w:val="18"/>
        <w:szCs w:val="18"/>
        <w:lang w:val="vi" w:eastAsia="en-US" w:bidi="ar-SA"/>
      </w:rPr>
    </w:lvl>
    <w:lvl w:ilvl="1" w:tplc="D59EBC42">
      <w:start w:val="1"/>
      <w:numFmt w:val="decimal"/>
      <w:lvlText w:val="%2."/>
      <w:lvlJc w:val="left"/>
      <w:pPr>
        <w:ind w:left="1791" w:hanging="203"/>
        <w:jc w:val="left"/>
      </w:pPr>
      <w:rPr>
        <w:rFonts w:ascii="한컴돋움" w:eastAsia="한컴돋움" w:hAnsi="한컴돋움" w:cs="한컴돋움" w:hint="default"/>
        <w:b w:val="0"/>
        <w:bCs w:val="0"/>
        <w:i w:val="0"/>
        <w:iCs w:val="0"/>
        <w:spacing w:val="-3"/>
        <w:w w:val="79"/>
        <w:sz w:val="16"/>
        <w:szCs w:val="16"/>
        <w:lang w:val="vi" w:eastAsia="en-US" w:bidi="ar-SA"/>
      </w:rPr>
    </w:lvl>
    <w:lvl w:ilvl="2" w:tplc="D724FC32">
      <w:numFmt w:val="bullet"/>
      <w:lvlText w:val="•"/>
      <w:lvlJc w:val="left"/>
      <w:pPr>
        <w:ind w:left="2784" w:hanging="203"/>
      </w:pPr>
      <w:rPr>
        <w:rFonts w:hint="default"/>
        <w:lang w:val="vi" w:eastAsia="en-US" w:bidi="ar-SA"/>
      </w:rPr>
    </w:lvl>
    <w:lvl w:ilvl="3" w:tplc="D4985076">
      <w:numFmt w:val="bullet"/>
      <w:lvlText w:val="•"/>
      <w:lvlJc w:val="left"/>
      <w:pPr>
        <w:ind w:left="3768" w:hanging="203"/>
      </w:pPr>
      <w:rPr>
        <w:rFonts w:hint="default"/>
        <w:lang w:val="vi" w:eastAsia="en-US" w:bidi="ar-SA"/>
      </w:rPr>
    </w:lvl>
    <w:lvl w:ilvl="4" w:tplc="484287A0">
      <w:numFmt w:val="bullet"/>
      <w:lvlText w:val="•"/>
      <w:lvlJc w:val="left"/>
      <w:pPr>
        <w:ind w:left="4753" w:hanging="203"/>
      </w:pPr>
      <w:rPr>
        <w:rFonts w:hint="default"/>
        <w:lang w:val="vi" w:eastAsia="en-US" w:bidi="ar-SA"/>
      </w:rPr>
    </w:lvl>
    <w:lvl w:ilvl="5" w:tplc="A1D017CE">
      <w:numFmt w:val="bullet"/>
      <w:lvlText w:val="•"/>
      <w:lvlJc w:val="left"/>
      <w:pPr>
        <w:ind w:left="5737" w:hanging="203"/>
      </w:pPr>
      <w:rPr>
        <w:rFonts w:hint="default"/>
        <w:lang w:val="vi" w:eastAsia="en-US" w:bidi="ar-SA"/>
      </w:rPr>
    </w:lvl>
    <w:lvl w:ilvl="6" w:tplc="7C0C7AAE">
      <w:numFmt w:val="bullet"/>
      <w:lvlText w:val="•"/>
      <w:lvlJc w:val="left"/>
      <w:pPr>
        <w:ind w:left="6722" w:hanging="203"/>
      </w:pPr>
      <w:rPr>
        <w:rFonts w:hint="default"/>
        <w:lang w:val="vi" w:eastAsia="en-US" w:bidi="ar-SA"/>
      </w:rPr>
    </w:lvl>
    <w:lvl w:ilvl="7" w:tplc="C27C9170">
      <w:numFmt w:val="bullet"/>
      <w:lvlText w:val="•"/>
      <w:lvlJc w:val="left"/>
      <w:pPr>
        <w:ind w:left="7706" w:hanging="203"/>
      </w:pPr>
      <w:rPr>
        <w:rFonts w:hint="default"/>
        <w:lang w:val="vi" w:eastAsia="en-US" w:bidi="ar-SA"/>
      </w:rPr>
    </w:lvl>
    <w:lvl w:ilvl="8" w:tplc="0290C30C">
      <w:numFmt w:val="bullet"/>
      <w:lvlText w:val="•"/>
      <w:lvlJc w:val="left"/>
      <w:pPr>
        <w:ind w:left="8690" w:hanging="203"/>
      </w:pPr>
      <w:rPr>
        <w:rFonts w:hint="default"/>
        <w:lang w:val="vi" w:eastAsia="en-US" w:bidi="ar-SA"/>
      </w:rPr>
    </w:lvl>
  </w:abstractNum>
  <w:num w:numId="1" w16cid:durableId="816262694">
    <w:abstractNumId w:val="1"/>
  </w:num>
  <w:num w:numId="2" w16cid:durableId="696541234">
    <w:abstractNumId w:val="1"/>
  </w:num>
  <w:num w:numId="3" w16cid:durableId="1820804146">
    <w:abstractNumId w:val="1"/>
  </w:num>
  <w:num w:numId="4" w16cid:durableId="2018457640">
    <w:abstractNumId w:val="1"/>
  </w:num>
  <w:num w:numId="5" w16cid:durableId="1313019655">
    <w:abstractNumId w:val="0"/>
  </w:num>
  <w:num w:numId="6" w16cid:durableId="1173034868">
    <w:abstractNumId w:val="2"/>
  </w:num>
  <w:num w:numId="7" w16cid:durableId="179424830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02A1"/>
    <w:rsid w:val="00015673"/>
    <w:rsid w:val="003C432E"/>
    <w:rsid w:val="00512FF6"/>
    <w:rsid w:val="007E3C8A"/>
    <w:rsid w:val="009E5637"/>
    <w:rsid w:val="00CD75E2"/>
    <w:rsid w:val="00D502A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F7C148"/>
  <w15:chartTrackingRefBased/>
  <w15:docId w15:val="{2D18CA30-8B63-4736-9DE6-0143A9904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D502A1"/>
    <w:pPr>
      <w:widowControl w:val="0"/>
      <w:autoSpaceDE w:val="0"/>
      <w:autoSpaceDN w:val="0"/>
      <w:spacing w:after="0" w:line="240" w:lineRule="auto"/>
      <w:jc w:val="left"/>
    </w:pPr>
    <w:rPr>
      <w:rFonts w:ascii="한컴돋움" w:eastAsia="한컴돋움" w:hAnsi="한컴돋움" w:cs="한컴돋움"/>
      <w:kern w:val="0"/>
      <w:sz w:val="22"/>
      <w:lang w:val="vi" w:eastAsia="en-U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numbering" w:customStyle="1" w:styleId="ss">
    <w:name w:val="ss"/>
    <w:uiPriority w:val="99"/>
    <w:rsid w:val="00512FF6"/>
    <w:pPr>
      <w:numPr>
        <w:numId w:val="1"/>
      </w:numPr>
    </w:pPr>
  </w:style>
  <w:style w:type="numbering" w:customStyle="1" w:styleId="1">
    <w:name w:val="스타일1"/>
    <w:uiPriority w:val="99"/>
    <w:rsid w:val="009E5637"/>
    <w:pPr>
      <w:numPr>
        <w:numId w:val="5"/>
      </w:numPr>
    </w:pPr>
  </w:style>
  <w:style w:type="numbering" w:customStyle="1" w:styleId="a">
    <w:name w:val="데이터편집"/>
    <w:uiPriority w:val="99"/>
    <w:rsid w:val="00015673"/>
    <w:pPr>
      <w:numPr>
        <w:numId w:val="6"/>
      </w:numPr>
    </w:pPr>
  </w:style>
  <w:style w:type="paragraph" w:styleId="a4">
    <w:name w:val="Body Text"/>
    <w:basedOn w:val="a0"/>
    <w:link w:val="Char"/>
    <w:uiPriority w:val="1"/>
    <w:qFormat/>
    <w:rsid w:val="00D502A1"/>
  </w:style>
  <w:style w:type="character" w:customStyle="1" w:styleId="Char">
    <w:name w:val="본문 Char"/>
    <w:basedOn w:val="a1"/>
    <w:link w:val="a4"/>
    <w:uiPriority w:val="1"/>
    <w:rsid w:val="00D502A1"/>
    <w:rPr>
      <w:rFonts w:ascii="한컴돋움" w:eastAsia="한컴돋움" w:hAnsi="한컴돋움" w:cs="한컴돋움"/>
      <w:kern w:val="0"/>
      <w:sz w:val="22"/>
      <w:lang w:val="vi" w:eastAsia="en-US"/>
    </w:rPr>
  </w:style>
  <w:style w:type="paragraph" w:styleId="a5">
    <w:name w:val="List Paragraph"/>
    <w:basedOn w:val="a0"/>
    <w:uiPriority w:val="1"/>
    <w:qFormat/>
    <w:rsid w:val="00D502A1"/>
    <w:pPr>
      <w:ind w:left="1835" w:hanging="275"/>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188</Words>
  <Characters>1078</Characters>
  <Application>Microsoft Office Word</Application>
  <DocSecurity>0</DocSecurity>
  <Lines>8</Lines>
  <Paragraphs>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daewon yeo</dc:creator>
  <cp:keywords/>
  <dc:description/>
  <cp:lastModifiedBy>daewon yeo</cp:lastModifiedBy>
  <cp:revision>2</cp:revision>
  <dcterms:created xsi:type="dcterms:W3CDTF">2023-10-15T11:10:00Z</dcterms:created>
  <dcterms:modified xsi:type="dcterms:W3CDTF">2023-10-15T11:24:00Z</dcterms:modified>
</cp:coreProperties>
</file>