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BDE8" w14:textId="1D59FE51" w:rsidR="009317EE" w:rsidRDefault="00BB7B4E">
      <w:r>
        <w:t xml:space="preserve">■ 법인세법 시행규칙 [별지 제15호서식 부표 1] (앞쪽) 사업연도 . . . 과목별 소득금액조정명세서(1) </w:t>
      </w:r>
      <w:proofErr w:type="spellStart"/>
      <w:r>
        <w:t>법인명</w:t>
      </w:r>
      <w:proofErr w:type="spellEnd"/>
      <w:r>
        <w:t xml:space="preserve"> ~ 사업자등록번호 . . . 1. </w:t>
      </w:r>
      <w:proofErr w:type="spellStart"/>
      <w:r>
        <w:t>익금산입</w:t>
      </w:r>
      <w:proofErr w:type="spellEnd"/>
      <w:r>
        <w:t xml:space="preserve"> 및 </w:t>
      </w:r>
      <w:proofErr w:type="spellStart"/>
      <w:r>
        <w:t>손금불산입</w:t>
      </w:r>
      <w:proofErr w:type="spellEnd"/>
      <w:r>
        <w:t xml:space="preserve"> ① 과목 ② 금액 ③ 영업손익 조정금액 ④ 처분 ⑤ 조정내용 합계 작성방법 ③ </w:t>
      </w:r>
      <w:proofErr w:type="spellStart"/>
      <w:r>
        <w:t>영업손익조정금액란은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상속세</w:t>
      </w:r>
      <w:r>
        <w:t xml:space="preserve"> 및 </w:t>
      </w:r>
      <w:proofErr w:type="spellStart"/>
      <w:r>
        <w:t>증여세법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따른 특수관계법인과의 거래를 통한 </w:t>
      </w:r>
      <w:proofErr w:type="spellStart"/>
      <w:r>
        <w:t>증여의제이익</w:t>
      </w:r>
      <w:proofErr w:type="spellEnd"/>
      <w:r>
        <w:t xml:space="preserve"> 계산과 관련된 사항으로서 ② 금액란에 해당하는 금액 중 다음 각 목의 어느 하나에 해당하는 세무조정사항 중 영업손익과 관련된 세무조정금액만을 별도로 적습니다. 이 경우 하단에는 반드시 합계금액을 적습니다. 다만,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상속세</w:t>
      </w:r>
      <w:r>
        <w:t xml:space="preserve"> 및 증여세법</w:t>
      </w:r>
      <w:r>
        <w:rPr>
          <w:rFonts w:ascii="MS Mincho" w:eastAsia="MS Mincho" w:hAnsi="MS Mincho" w:cs="MS Mincho" w:hint="eastAsia"/>
        </w:rPr>
        <w:t>｣</w:t>
      </w:r>
      <w:r>
        <w:t xml:space="preserve"> 제45조의3제1항에 따른 수혜법인이 아닌 경우에는 ③ </w:t>
      </w:r>
      <w:proofErr w:type="spellStart"/>
      <w:r>
        <w:t>영업손익조정금액은</w:t>
      </w:r>
      <w:proofErr w:type="spellEnd"/>
      <w:r>
        <w:t xml:space="preserve"> 적지 않아도 됩니다. 가.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제23조에 따른 감가상각비 </w:t>
      </w:r>
      <w:proofErr w:type="spellStart"/>
      <w:r>
        <w:t>손금불산입</w:t>
      </w:r>
      <w:proofErr w:type="spellEnd"/>
      <w:r>
        <w:t xml:space="preserve"> 나.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제33조에 따른 퇴직급여충당금 </w:t>
      </w:r>
      <w:proofErr w:type="spellStart"/>
      <w:r>
        <w:t>손금산입</w:t>
      </w:r>
      <w:proofErr w:type="spellEnd"/>
      <w:r>
        <w:t xml:space="preserve"> 다.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제34조에 따른 대손충당금 </w:t>
      </w:r>
      <w:proofErr w:type="spellStart"/>
      <w:r>
        <w:t>손금산입</w:t>
      </w:r>
      <w:proofErr w:type="spellEnd"/>
      <w:r>
        <w:t xml:space="preserve"> 라.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제40조에 따른 손익의 귀속사업연도 마.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rPr>
          <w:rFonts w:ascii="MS Mincho" w:eastAsia="MS Mincho" w:hAnsi="MS Mincho" w:cs="MS Mincho" w:hint="eastAsia"/>
        </w:rPr>
        <w:t>｣</w:t>
      </w:r>
      <w:r>
        <w:t xml:space="preserve"> 제41조에 따른 자산의 취득가액 바.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제44조의2에 따른 퇴직보험료 등의 </w:t>
      </w:r>
      <w:proofErr w:type="spellStart"/>
      <w:r>
        <w:t>손금불산입</w:t>
      </w:r>
      <w:proofErr w:type="spellEnd"/>
      <w:r>
        <w:t xml:space="preserve"> 사.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법인세법</w:t>
      </w:r>
      <w:r>
        <w:t xml:space="preserve"> 시행령</w:t>
      </w:r>
      <w:r>
        <w:rPr>
          <w:rFonts w:ascii="MS Mincho" w:eastAsia="MS Mincho" w:hAnsi="MS Mincho" w:cs="MS Mincho" w:hint="eastAsia"/>
        </w:rPr>
        <w:t>｣</w:t>
      </w:r>
      <w:r>
        <w:t xml:space="preserve"> 제74조에 따른 재고자산의 평가 ※ 감가상각비 </w:t>
      </w:r>
      <w:proofErr w:type="spellStart"/>
      <w:r>
        <w:t>손금불산입</w:t>
      </w:r>
      <w:proofErr w:type="spellEnd"/>
      <w:r>
        <w:t xml:space="preserve"> 관련 조정금액이 2,000,000원으로서 그 중 영업과 관련된 조정금액이 1,000,000원인 경우에는 ② 금액란에 2,000,000원을 적고, ③ </w:t>
      </w:r>
      <w:proofErr w:type="spellStart"/>
      <w:r>
        <w:t>영업손익조정금액란에는</w:t>
      </w:r>
      <w:proofErr w:type="spellEnd"/>
      <w:r>
        <w:t xml:space="preserve"> 1,000,000원을 적습니다.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4E"/>
    <w:rsid w:val="009317EE"/>
    <w:rsid w:val="00A502E2"/>
    <w:rsid w:val="00B0580C"/>
    <w:rsid w:val="00B57DAA"/>
    <w:rsid w:val="00BB7B4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C6E3"/>
  <w15:chartTrackingRefBased/>
  <w15:docId w15:val="{907C2461-A431-4543-96D9-1200FC64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2023-09-06T05:12:00Z</dcterms:created>
  <dcterms:modified xsi:type="dcterms:W3CDTF">2023-10-06T02:43:00Z</dcterms:modified>
</cp:coreProperties>
</file>