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78B4" w14:textId="77DFA39A" w:rsidR="009317EE" w:rsidRDefault="004179EF">
      <w:proofErr w:type="spellStart"/>
      <w:r>
        <w:t>증여의제이익</w:t>
      </w:r>
      <w:proofErr w:type="spellEnd"/>
      <w:r>
        <w:t xml:space="preserve"> 산정 흐름도 1단계 </w:t>
      </w:r>
      <w:r>
        <w:rPr>
          <w:rFonts w:ascii="Cambria Math" w:hAnsi="Cambria Math" w:cs="Cambria Math"/>
        </w:rPr>
        <w:t>⦁</w:t>
      </w:r>
      <w:r>
        <w:t xml:space="preserve">지배주주의 확정 ① 수혜법인의 주주 중 최대주주 등 그룹 선정 ② 그 중 </w:t>
      </w:r>
      <w:proofErr w:type="spellStart"/>
      <w:r>
        <w:t>직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간접</w:t>
      </w:r>
      <w:proofErr w:type="spellEnd"/>
      <w:r>
        <w:t xml:space="preserve"> 주식보유 지분이 가장 큰 개인주주 확정 2단계 </w:t>
      </w:r>
      <w:r>
        <w:rPr>
          <w:rFonts w:ascii="Cambria Math" w:hAnsi="Cambria Math" w:cs="Cambria Math"/>
        </w:rPr>
        <w:t>⦁</w:t>
      </w:r>
      <w:r>
        <w:t>특수관계법인 간 매출액 비율 30%(중견 40%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중소기업</w:t>
      </w:r>
      <w:r>
        <w:t xml:space="preserve"> 50%) 초과여부 확인 - 중소기업인 수혜법인과 중소기업인 특수관계법인 간의 매출액 등 제외 ① 수혜법인의 매출처 중 지배주주와 특수관계에 있는 법인 파악 ② 그 법인들에 대한 매출액 합계액이 총 매출액에서 차지하는 비율이 30%(40%, 50%)를 초과하는지 여부 확인 30%(40%, 50%) 초과 이하 과세대상 제외 3단계 </w:t>
      </w:r>
      <w:r>
        <w:rPr>
          <w:rFonts w:ascii="Cambria Math" w:hAnsi="Cambria Math" w:cs="Cambria Math"/>
        </w:rPr>
        <w:t>⦁</w:t>
      </w:r>
      <w:proofErr w:type="spellStart"/>
      <w:r>
        <w:t>수증자</w:t>
      </w:r>
      <w:proofErr w:type="spellEnd"/>
      <w:r>
        <w:t xml:space="preserve"> 확정 ① 수혜법인의 지배주주와 그 친족 확인 ② 그들 중 </w:t>
      </w:r>
      <w:proofErr w:type="spellStart"/>
      <w:r>
        <w:t>직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간접</w:t>
      </w:r>
      <w:proofErr w:type="spellEnd"/>
      <w:r>
        <w:t xml:space="preserve"> 주식보유비율이 3%(</w:t>
      </w:r>
      <w:proofErr w:type="spellStart"/>
      <w:r>
        <w:t>중견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중소기업은</w:t>
      </w:r>
      <w:proofErr w:type="spellEnd"/>
      <w:r>
        <w:t xml:space="preserve"> 10%)를 초과하는 개인주주 확정 3%(10%) 초과 이하 과세대상 제외 4단계 </w:t>
      </w:r>
      <w:r>
        <w:rPr>
          <w:rFonts w:ascii="Cambria Math" w:hAnsi="Cambria Math" w:cs="Cambria Math"/>
        </w:rPr>
        <w:t>⦁</w:t>
      </w:r>
      <w:proofErr w:type="spellStart"/>
      <w:r>
        <w:t>증여의제이익</w:t>
      </w:r>
      <w:proofErr w:type="spellEnd"/>
      <w:r>
        <w:t xml:space="preserve"> 산정 - 증여의제 이익：(①×②×③)－④ ① 세후 영업이익 ② </w:t>
      </w:r>
      <w:proofErr w:type="spellStart"/>
      <w:r>
        <w:t>특수관계법인들과의</w:t>
      </w:r>
      <w:proofErr w:type="spellEnd"/>
      <w:r>
        <w:t xml:space="preserve"> 거래비율 - 5%(중견20%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중소기업</w:t>
      </w:r>
      <w:r>
        <w:t xml:space="preserve"> 50%) ③ 수증자의 </w:t>
      </w:r>
      <w:proofErr w:type="spellStart"/>
      <w:r>
        <w:t>직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간접</w:t>
      </w:r>
      <w:proofErr w:type="spellEnd"/>
      <w:r>
        <w:t xml:space="preserve"> 주식보유비율- 0%(중견 5%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중소기업</w:t>
      </w:r>
      <w:r>
        <w:t xml:space="preserve"> 10%) ④ 신고기한 내 받은 배당소득에 대한 공제액 - 주식 </w:t>
      </w:r>
      <w:proofErr w:type="spellStart"/>
      <w:r>
        <w:t>직</w:t>
      </w:r>
      <w:r>
        <w:rPr>
          <w:rFonts w:ascii="MS Mincho" w:eastAsia="MS Mincho" w:hAnsi="MS Mincho" w:cs="MS Mincho" w:hint="eastAsia"/>
        </w:rPr>
        <w:t>･</w:t>
      </w:r>
      <w:r>
        <w:rPr>
          <w:rFonts w:ascii="맑은 고딕" w:eastAsia="맑은 고딕" w:hAnsi="맑은 고딕" w:cs="맑은 고딕" w:hint="eastAsia"/>
        </w:rPr>
        <w:t>간접</w:t>
      </w:r>
      <w:proofErr w:type="spellEnd"/>
      <w:r>
        <w:t xml:space="preserve"> 보유분 별로 구분하여 계산(㉠＋㉡) ㉠ 주식 직접보유분 관련 이익 ㉡ 주식 간접보유분 관련 이익</w:t>
      </w:r>
    </w:p>
    <w:sectPr w:rsidR="009317E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9EF"/>
    <w:rsid w:val="004179EF"/>
    <w:rsid w:val="009317EE"/>
    <w:rsid w:val="00B0580C"/>
    <w:rsid w:val="00B57DAA"/>
    <w:rsid w:val="00FD6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4ADB"/>
  <w15:chartTrackingRefBased/>
  <w15:docId w15:val="{4250C20B-F2F8-4D1C-8C08-FFABE6E1BB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530</Characters>
  <Application>Microsoft Office Word</Application>
  <DocSecurity>0</DocSecurity>
  <Lines>4</Lines>
  <Paragraphs>1</Paragraphs>
  <ScaleCrop>false</ScaleCrop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윤전 김</dc:creator>
  <cp:keywords/>
  <dc:description/>
  <cp:lastModifiedBy>윤전 김</cp:lastModifiedBy>
  <cp:revision>1</cp:revision>
  <dcterms:created xsi:type="dcterms:W3CDTF">2023-09-06T05:10:00Z</dcterms:created>
  <dcterms:modified xsi:type="dcterms:W3CDTF">2023-09-06T05:11:00Z</dcterms:modified>
</cp:coreProperties>
</file>