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00" w:hanging="360"/>
        <w:rPr/>
      </w:pPr>
      <w:r w:rsidDel="00000000" w:rsidR="00000000" w:rsidRPr="00000000">
        <w:rPr>
          <w:rtl w:val="0"/>
        </w:rPr>
        <w:t xml:space="preserve">&lt;bof&gt;</w:t>
      </w:r>
    </w:p>
    <w:p w:rsidR="00000000" w:rsidDel="00000000" w:rsidP="00000000" w:rsidRDefault="00000000" w:rsidRPr="00000000" w14:paraId="000000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00" w:right="0" w:hanging="36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특수관계법인으로부터 제공받은 사업기회로 발생한 이익의 증여의제)(#2 특수관계법인으로부터 제공받은 사업기회로 발생한 이익의 증여 간주)(#3 Profit deemed as a gift arising from business opportunities provided by specially related corporations)[n]</w:t>
      </w:r>
    </w:p>
    <w:p w:rsidR="00000000" w:rsidDel="00000000" w:rsidP="00000000" w:rsidRDefault="00000000" w:rsidRPr="00000000" w14:paraId="0000000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[%2](#1 ’일감떼어주기’에 대한 증여세 과세 개요)(#2 일감떼어주기’에 대한 증여세 과세 개요)(#3 Overview of gift tax taxation on "Detached work")[n]</w:t>
      </w:r>
    </w:p>
    <w:p w:rsidR="00000000" w:rsidDel="00000000" w:rsidP="00000000" w:rsidRDefault="00000000" w:rsidRPr="00000000" w14:paraId="000000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 (#1 일감떼어주기 증여세 정의)(#2 일감떼어주기 증여세 정의)(#3 Definition of gift tax on "Detached work")[n]</w:t>
      </w:r>
    </w:p>
    <w:p w:rsidR="00000000" w:rsidDel="00000000" w:rsidP="00000000" w:rsidRDefault="00000000" w:rsidRPr="00000000" w14:paraId="0000000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특수관계법인으로부터 사업기회를 제공받은 수혜법인 지배주주(개인)의 재산 가치 증가 이익을 증여로 의제하여 과세)(#2 특수관계법인으로부터 사업기회를 제공받은 수혜법인의 지배주주(개인) 재산 증가 분을 이익으로 보아 증여로 간주하여 과세합니다.)(#3 The increase in assets of the (individual) controlling shareholder of the beneficiary corporation, who received business opportunities from a specially related corporation, is treated as income and subject to gift tax taxation.){r2&lt;n&gt;,r3&lt;n&gt;,r4&lt;n&gt;}</w:t>
      </w:r>
    </w:p>
    <w:p w:rsidR="00000000" w:rsidDel="00000000" w:rsidP="00000000" w:rsidRDefault="00000000" w:rsidRPr="00000000" w14:paraId="000000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[2](#1 사업기회 제공방법)(#2 사업기회 제공방법)(#3 Method of providing business opportunities)[n]</w:t>
      </w:r>
    </w:p>
    <w:p w:rsidR="00000000" w:rsidDel="00000000" w:rsidP="00000000" w:rsidRDefault="00000000" w:rsidRPr="00000000" w14:paraId="0000000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특수관계법인이 직접 수행하거나, 특수관계 없는 다른 법인이 수행하던 사업기회를 임대차계약, 입점계약 등의 방법으로 제공받는 경우(상속세 및 증여세법 시행령§34의4))(#2 특수관계법인이 직접 수행하거나, 특수관계 없는 다른 법인이 수행하던 사업기회를 임대차계약, 입점계약 등의 방법으로 제공받는 경우입니다.)(#3 This occurs when a specially related corporation either directly undertakes or receives business opportunities that were previously undertaken by an unrelated corporation through methods such as lease agreements or franchise agreements.){r3&lt;n&gt;,r4&lt;n&gt;,r5&lt;n&gt;}</w:t>
      </w:r>
    </w:p>
    <w:p w:rsidR="00000000" w:rsidDel="00000000" w:rsidP="00000000" w:rsidRDefault="00000000" w:rsidRPr="00000000" w14:paraId="0000000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[3](#1 과세대상(수증자))(#2 과세대상(수증자))(#3 Taxable entities (beneficiaries))[T,r1&lt;n&gt;,r2&lt;n&gt;,r4&lt;n&gt;]</w:t>
      </w:r>
    </w:p>
    <w:p w:rsidR="00000000" w:rsidDel="00000000" w:rsidP="00000000" w:rsidRDefault="00000000" w:rsidRPr="00000000" w14:paraId="0000000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tl w:val="0"/>
        </w:rPr>
        <w:t xml:space="preserve">{1}(#1 =수혜법인의 개인인 지배주주와 그 친족)(#2 =수혜법인의 개인인 지배주주와 그 친족)(#3 =Individual controlling shareholders and their relatives of the beneficiary corporation){n}</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tl w:val="0"/>
        </w:rPr>
        <w:t xml:space="preserve">{2}(#1 =지배주주와 그 친족의 주식보유비율(간접보유비율 포함)이 30% 이상인 법인)(#2 =지배주주와 그 친족의 주식보유비율(간접보유비율 포함)이 30% 이상인 법인)(#3 =Corporations with a shareholding ratio (including indirect ownership) of 30% or more by controlling shareholders and their relatives){n}</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 (#1 일감떼어주기 증여세 증여자)(#2 일감떼어주기 증여세 증여자)(#3 Donor for gift tax on "Detached work")[n]</w:t>
      </w:r>
    </w:p>
    <w:p w:rsidR="00000000" w:rsidDel="00000000" w:rsidP="00000000" w:rsidRDefault="00000000" w:rsidRPr="00000000" w14:paraId="0000000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지배주주와 특수관계가 있는 법인(특수관계법인이 중소기업이거나 수혜법인이 50% 이상 출자한 법인 제외))(#2 지배주주와 특수관계가 있는 법인. 단, 특수관계법인이 중소기업이거나 수혜법인이 50% 이상 출자한 법인 제외됩니다.)(#3 Corporations with a special relationship with controlling shareholders. However, this excludes small and medium-sized enterprises and corporations in which the beneficiary corporation has invested 50% or more.){r1&lt;n&gt;,r2&lt;n&gt;,r3&lt;n&gt;}</w:t>
      </w:r>
    </w:p>
    <w:p w:rsidR="00000000" w:rsidDel="00000000" w:rsidP="00000000" w:rsidRDefault="00000000" w:rsidRPr="00000000" w14:paraId="000000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[5](#1 증여의제이익)(#2 증여의제이익)(#3 Profits deemed as gifts)[n]</w:t>
      </w:r>
    </w:p>
    <w:p w:rsidR="00000000" w:rsidDel="00000000" w:rsidP="00000000" w:rsidRDefault="00000000" w:rsidRPr="00000000" w14:paraId="0000000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수혜법인이 사업기회를 최초로 제공받은 사업연도의 영업이익을 기준으로 3년분을 일시 신고</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납부하고, 3개 사업연도 경과 후 실제로 발생한 영업이익에 따라 증여의제이익을 재계산하여 최종적으로 증여세를 정산)(#2 수혜법인이 사업기회를 최초로 제공받은 사업연도의 영업이익을 기준으로 3년분을 일시 신고</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납부하고, 3개 사업연도 경과 후 실제로 발생한 영업이익에 따라 증여간주이익을 재계산하여 최종적으로 증여세를 정산합니다.)(#3 The beneficiary corporation declares and pays gift tax on a lump sum based on the operating profit for three years from the year it first received the business opportunity and settles the gift tax based on the actual operating profit after three business years.){r6&lt;n&gt;,r6x1&lt;n&gt;,r6x2&lt;n&gt;}</w:t>
      </w:r>
    </w:p>
    <w:p w:rsidR="00000000" w:rsidDel="00000000" w:rsidP="00000000" w:rsidRDefault="00000000" w:rsidRPr="00000000" w14:paraId="0000000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tl w:val="0"/>
        </w:rPr>
        <w:t xml:space="preserve">[6](#1 $(개시사업연도))(#2 $(개시사업연도))(#3 $(Commencement business year))[n]</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22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3829288" cy="1139243"/>
            <wp:effectExtent b="0" l="0" r="0" t="0"/>
            <wp:docPr descr="텍스트, 스크린샷, 폰트, 라인이(가) 표시된 사진&#10;&#10;자동 생성된 설명" id="991874333" name="image1.png"/>
            <a:graphic>
              <a:graphicData uri="http://schemas.openxmlformats.org/drawingml/2006/picture">
                <pic:pic>
                  <pic:nvPicPr>
                    <pic:cNvPr descr="텍스트, 스크린샷, 폰트, 라인이(가) 표시된 사진&#10;&#10;자동 생성된 설명" id="0" name="image1.png"/>
                    <pic:cNvPicPr preferRelativeResize="0"/>
                  </pic:nvPicPr>
                  <pic:blipFill>
                    <a:blip r:embed="rId7"/>
                    <a:srcRect b="0" l="0" r="0" t="0"/>
                    <a:stretch>
                      <a:fillRect/>
                    </a:stretch>
                  </pic:blipFill>
                  <pic:spPr>
                    <a:xfrm>
                      <a:off x="0" y="0"/>
                      <a:ext cx="3829288" cy="1139243"/>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0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[6x1](#1 정산사업연도)(#2 정산사업연도)(#3 Settlement business year)[n]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76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3983626" cy="1023486"/>
            <wp:effectExtent b="0" l="0" r="0" t="0"/>
            <wp:docPr descr="텍스트, 스크린샷, 폰트, 라인이(가) 표시된 사진&#10;&#10;자동 생성된 설명" id="991874335" name="image4.png"/>
            <a:graphic>
              <a:graphicData uri="http://schemas.openxmlformats.org/drawingml/2006/picture">
                <pic:pic>
                  <pic:nvPicPr>
                    <pic:cNvPr descr="텍스트, 스크린샷, 폰트, 라인이(가) 표시된 사진&#10;&#10;자동 생성된 설명" id="0" name="image4.png"/>
                    <pic:cNvPicPr preferRelativeResize="0"/>
                  </pic:nvPicPr>
                  <pic:blipFill>
                    <a:blip r:embed="rId8"/>
                    <a:srcRect b="0" l="0" r="0" t="0"/>
                    <a:stretch>
                      <a:fillRect/>
                    </a:stretch>
                  </pic:blipFill>
                  <pic:spPr>
                    <a:xfrm>
                      <a:off x="0" y="0"/>
                      <a:ext cx="3983626" cy="1023486"/>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01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[6x2](#1 증여세 과세방식)(#2 증여세 과세방식)(#3 Gift tax assessment method)[n]</w:t>
      </w:r>
    </w:p>
    <w:p w:rsidR="00000000" w:rsidDel="00000000" w:rsidP="00000000" w:rsidRDefault="00000000" w:rsidRPr="00000000" w14:paraId="0000001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tl w:val="0"/>
        </w:rPr>
        <w:t xml:space="preserve">{1}(#1 =개시사업연도 경과 후 증여의제이익을 일시에 과세하고, 3년 후 실제 손익을 정산하여 증여세 재계산)(#2 =개시사업연도 경과 후 증여간주이익을 일시에 과세하고, 3년 후 실제 손익을 정산하여 증여세를 재계산합니다.)(#3 =Assess gift tax on the profit deemed as a gift after the commencement business year and reassess gift tax based on the actual profit or loss three years later.){r1&lt;n&gt;,r5&lt;n&gt;,r6&lt;n&gt;,r6x1&lt;n&gt;}</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[7](#1 증여의제시기)(#2 증여간주시기)(#3 The timing considered as a gift)[n]</w:t>
      </w:r>
    </w:p>
    <w:p w:rsidR="00000000" w:rsidDel="00000000" w:rsidP="00000000" w:rsidRDefault="00000000" w:rsidRPr="00000000" w14:paraId="0000001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사업기회를 제공받은 날이 속하는 사업연도 말)(#2 사업기회를 제공받은 날이 속하는 사업연도 말)(#3 End of the business year in which the day of receiving the business opportunity falls.){r1&lt;n&gt;,r2&lt;n&gt;,r3&lt;n&gt;,r4&lt;n&gt;}</w:t>
      </w:r>
    </w:p>
    <w:p w:rsidR="00000000" w:rsidDel="00000000" w:rsidP="00000000" w:rsidRDefault="00000000" w:rsidRPr="00000000" w14:paraId="0000001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[8] (#1 일감떼어주기 증여세 적용시기)(#2 일감떼어주기 증여세 적용시기)(#3 Application period for gift tax on "Detached work")[n]</w:t>
      </w:r>
    </w:p>
    <w:p w:rsidR="00000000" w:rsidDel="00000000" w:rsidP="00000000" w:rsidRDefault="00000000" w:rsidRPr="00000000" w14:paraId="0000001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’16.1.1.이후 개시 사업연도)(#2 ’16.1.1이후 개시 사업연도)(#3 Commencement year after January 1, 2016){ r1&lt;n&gt;,r2&lt;n&gt;,r3&lt;n&gt;,r4&lt;n&gt;}</w:t>
      </w:r>
    </w:p>
    <w:p w:rsidR="00000000" w:rsidDel="00000000" w:rsidP="00000000" w:rsidRDefault="00000000" w:rsidRPr="00000000" w14:paraId="0000001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[9] (#1 일감떼어주기 증여세 신고기한)(#2 일감떼어주기 증여세 신고기한)(#3 Gift tax declaration deadline for "detached work")[n]</w:t>
      </w:r>
    </w:p>
    <w:p w:rsidR="00000000" w:rsidDel="00000000" w:rsidP="00000000" w:rsidRDefault="00000000" w:rsidRPr="00000000" w14:paraId="0000001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’23.6.30.(’22년 12월말 결산법인 기준))(#2 ’23.6.30.(’22년 12월말 결산법인 기준))(#3 As of June 30, 2023 (based on the corporate year-end of December 2022)){ r1&lt;n&gt;,r2&lt;n&gt;,r3&lt;n&gt;,r4&lt;n&gt;}</w:t>
      </w:r>
    </w:p>
    <w:p w:rsidR="00000000" w:rsidDel="00000000" w:rsidP="00000000" w:rsidRDefault="00000000" w:rsidRPr="00000000" w14:paraId="0000001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[%3](#1 일감떼어주기’ 사례(사업기회 제공에 따른 증여 유형))(#2 일감떼어주기’ 사례(사업기회 제공에 따른 증여 유형))(#3 Examples of "Detached Work" cases (Types of gifts resulting from providing business opportunities))[n]</w:t>
      </w:r>
    </w:p>
    <w:p w:rsidR="00000000" w:rsidDel="00000000" w:rsidP="00000000" w:rsidRDefault="00000000" w:rsidRPr="00000000" w14:paraId="0000001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tl w:val="0"/>
        </w:rPr>
        <w:t xml:space="preserve">[1](#1 $(시혜법인의 매출･매입 거래처를 수혜법인으로 대체))(#2 $(시혜법인의 매출･매입 거래처를 수혜법인으로 대체))(#3 $(Replacing sales and purchase clients of the beneficiary corporation with the benefactor corporation))[n]</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76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4587638" cy="2530059"/>
            <wp:effectExtent b="0" l="0" r="0" t="0"/>
            <wp:docPr descr="텍스트, 스크린샷, 도표, 디자인이(가) 표시된 사진&#10;&#10;자동 생성된 설명" id="991874334" name="image5.png"/>
            <a:graphic>
              <a:graphicData uri="http://schemas.openxmlformats.org/drawingml/2006/picture">
                <pic:pic>
                  <pic:nvPicPr>
                    <pic:cNvPr descr="텍스트, 스크린샷, 도표, 디자인이(가) 표시된 사진&#10;&#10;자동 생성된 설명" id="0" name="image5.png"/>
                    <pic:cNvPicPr preferRelativeResize="0"/>
                  </pic:nvPicPr>
                  <pic:blipFill>
                    <a:blip r:embed="rId9"/>
                    <a:srcRect b="0" l="0" r="0" t="0"/>
                    <a:stretch>
                      <a:fillRect/>
                    </a:stretch>
                  </pic:blipFill>
                  <pic:spPr>
                    <a:xfrm>
                      <a:off x="0" y="0"/>
                      <a:ext cx="4587638" cy="2530059"/>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01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tl w:val="0"/>
        </w:rPr>
        <w:t xml:space="preserve">[2](#1 $(시혜법인의 거래단계에 수혜법인을 끼워넣기))(#2 $(시혜법인의 거래단계에 수혜법인을 끼워넣기))(#3 $(Inserting the beneficiary corporation into the beneficiary corporation's business scheme))[n]</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76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4580017" cy="2377646"/>
            <wp:effectExtent b="0" l="0" r="0" t="0"/>
            <wp:docPr descr="텍스트, 스크린샷, 도표, 라인이(가) 표시된 사진&#10;&#10;자동 생성된 설명" id="991874337" name="image3.png"/>
            <a:graphic>
              <a:graphicData uri="http://schemas.openxmlformats.org/drawingml/2006/picture">
                <pic:pic>
                  <pic:nvPicPr>
                    <pic:cNvPr descr="텍스트, 스크린샷, 도표, 라인이(가) 표시된 사진&#10;&#10;자동 생성된 설명" id="0" name="image3.png"/>
                    <pic:cNvPicPr preferRelativeResize="0"/>
                  </pic:nvPicPr>
                  <pic:blipFill>
                    <a:blip r:embed="rId10"/>
                    <a:srcRect b="0" l="0" r="0" t="0"/>
                    <a:stretch>
                      <a:fillRect/>
                    </a:stretch>
                  </pic:blipFill>
                  <pic:spPr>
                    <a:xfrm>
                      <a:off x="0" y="0"/>
                      <a:ext cx="4580017" cy="2377646"/>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02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tl w:val="0"/>
        </w:rPr>
        <w:t xml:space="preserve">[3](#1 $(시혜법인이 매출･매입거래를 중단(포기)하고 수혜법인으로 대체))(#2 $(시혜법인이 매출･매입거래를 중단(포기)하고 수혜법인으로 대체))(#3 $(The benefactor corporation discontinues (abandons) sales and purchase transactions and replaces itself with the beneficiary corporation))[n]</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76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4541914" cy="2339543"/>
            <wp:effectExtent b="0" l="0" r="0" t="0"/>
            <wp:docPr descr="스크린샷, 텍스트, 도표, 디자인이(가) 표시된 사진&#10;&#10;자동 생성된 설명" id="991874336" name="image2.png"/>
            <a:graphic>
              <a:graphicData uri="http://schemas.openxmlformats.org/drawingml/2006/picture">
                <pic:pic>
                  <pic:nvPicPr>
                    <pic:cNvPr descr="스크린샷, 텍스트, 도표, 디자인이(가) 표시된 사진&#10;&#10;자동 생성된 설명" id="0" name="image2.png"/>
                    <pic:cNvPicPr preferRelativeResize="0"/>
                  </pic:nvPicPr>
                  <pic:blipFill>
                    <a:blip r:embed="rId11"/>
                    <a:srcRect b="0" l="0" r="0" t="0"/>
                    <a:stretch>
                      <a:fillRect/>
                    </a:stretch>
                  </pic:blipFill>
                  <pic:spPr>
                    <a:xfrm>
                      <a:off x="0" y="0"/>
                      <a:ext cx="4541914" cy="2339543"/>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022">
      <w:pPr>
        <w:rPr/>
      </w:pPr>
      <w:r w:rsidDel="00000000" w:rsidR="00000000" w:rsidRPr="00000000">
        <w:rPr>
          <w:rtl w:val="0"/>
        </w:rPr>
        <w:t xml:space="preserve">&lt;boe&gt;</w:t>
      </w:r>
    </w:p>
    <w:sectPr>
      <w:footerReference r:id="rId12" w:type="default"/>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MS Minch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00" w:hanging="360"/>
      </w:pPr>
      <w:rPr/>
    </w:lvl>
    <w:lvl w:ilvl="1">
      <w:start w:val="1"/>
      <w:numFmt w:val="upperLetter"/>
      <w:lvlText w:val="%2."/>
      <w:lvlJc w:val="left"/>
      <w:pPr>
        <w:ind w:left="1320" w:hanging="440"/>
      </w:pPr>
      <w:rPr/>
    </w:lvl>
    <w:lvl w:ilvl="2">
      <w:start w:val="1"/>
      <w:numFmt w:val="lowerRoman"/>
      <w:lvlText w:val="%3."/>
      <w:lvlJc w:val="right"/>
      <w:pPr>
        <w:ind w:left="1760" w:hanging="440"/>
      </w:pPr>
      <w:rPr/>
    </w:lvl>
    <w:lvl w:ilvl="3">
      <w:start w:val="1"/>
      <w:numFmt w:val="decimal"/>
      <w:lvlText w:val="%4."/>
      <w:lvlJc w:val="left"/>
      <w:pPr>
        <w:ind w:left="2200" w:hanging="440"/>
      </w:pPr>
      <w:rPr/>
    </w:lvl>
    <w:lvl w:ilvl="4">
      <w:start w:val="1"/>
      <w:numFmt w:val="upperLetter"/>
      <w:lvlText w:val="%5."/>
      <w:lvlJc w:val="left"/>
      <w:pPr>
        <w:ind w:left="2640" w:hanging="440"/>
      </w:pPr>
      <w:rPr/>
    </w:lvl>
    <w:lvl w:ilvl="5">
      <w:start w:val="1"/>
      <w:numFmt w:val="lowerRoman"/>
      <w:lvlText w:val="%6."/>
      <w:lvlJc w:val="right"/>
      <w:pPr>
        <w:ind w:left="3080" w:hanging="440"/>
      </w:pPr>
      <w:rPr/>
    </w:lvl>
    <w:lvl w:ilvl="6">
      <w:start w:val="1"/>
      <w:numFmt w:val="decimal"/>
      <w:lvlText w:val="%7."/>
      <w:lvlJc w:val="left"/>
      <w:pPr>
        <w:ind w:left="3520" w:hanging="440"/>
      </w:pPr>
      <w:rPr/>
    </w:lvl>
    <w:lvl w:ilvl="7">
      <w:start w:val="1"/>
      <w:numFmt w:val="upperLetter"/>
      <w:lvlText w:val="%8."/>
      <w:lvlJc w:val="left"/>
      <w:pPr>
        <w:ind w:left="3960" w:hanging="440"/>
      </w:pPr>
      <w:rPr/>
    </w:lvl>
    <w:lvl w:ilvl="8">
      <w:start w:val="1"/>
      <w:numFmt w:val="lowerRoman"/>
      <w:lvlText w:val="%9."/>
      <w:lvlJc w:val="right"/>
      <w:pPr>
        <w:ind w:left="4400" w:hanging="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121317"/>
    <w:pPr>
      <w:ind w:left="800" w:leftChars="400"/>
    </w:pPr>
  </w:style>
  <w:style w:type="paragraph" w:styleId="a4">
    <w:name w:val="header"/>
    <w:basedOn w:val="a"/>
    <w:link w:val="Char"/>
    <w:uiPriority w:val="99"/>
    <w:unhideWhenUsed w:val="1"/>
    <w:rsid w:val="00A1655B"/>
    <w:pPr>
      <w:tabs>
        <w:tab w:val="center" w:pos="4513"/>
        <w:tab w:val="right" w:pos="9026"/>
      </w:tabs>
      <w:snapToGrid w:val="0"/>
    </w:pPr>
  </w:style>
  <w:style w:type="character" w:styleId="Char" w:customStyle="1">
    <w:name w:val="머리글 Char"/>
    <w:basedOn w:val="a0"/>
    <w:link w:val="a4"/>
    <w:uiPriority w:val="99"/>
    <w:rsid w:val="00A1655B"/>
  </w:style>
  <w:style w:type="paragraph" w:styleId="a5">
    <w:name w:val="footer"/>
    <w:basedOn w:val="a"/>
    <w:link w:val="Char0"/>
    <w:uiPriority w:val="99"/>
    <w:unhideWhenUsed w:val="1"/>
    <w:rsid w:val="00A1655B"/>
    <w:pPr>
      <w:tabs>
        <w:tab w:val="center" w:pos="4513"/>
        <w:tab w:val="right" w:pos="9026"/>
      </w:tabs>
      <w:snapToGrid w:val="0"/>
    </w:pPr>
  </w:style>
  <w:style w:type="character" w:styleId="Char0" w:customStyle="1">
    <w:name w:val="바닥글 Char"/>
    <w:basedOn w:val="a0"/>
    <w:link w:val="a5"/>
    <w:uiPriority w:val="99"/>
    <w:rsid w:val="00A1655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8QRSXO/Go/hvDXIRX9R2heiacA==">CgMxLjA4AHIhMTAwZGEtVzBZWlNCdEY3SzZ1Ni1ac1RNNmNieEp5eFlI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2023-09-01T08:09:00Z</dcterms:created>
  <dc:creator>Noh Eunsun</dc:creator>
</cp:coreProperties>
</file>