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169D" w14:textId="1594A537" w:rsidR="009317EE" w:rsidRDefault="00C61399">
      <w:r>
        <w:t>법인세 과세표준 및 세액신고서 ①사업자등록번호 101-81-12345 ②법인등록번호 110111-1234567 ③</w:t>
      </w:r>
      <w:proofErr w:type="spellStart"/>
      <w:r>
        <w:t>법인명</w:t>
      </w:r>
      <w:proofErr w:type="spellEnd"/>
      <w:r>
        <w:t xml:space="preserve"> (주) 가나 ④전화번호 ⑤대표자 성명 홍길동 ⑥전자우편주소 ⑦소재지 ⑧업태 제조 ⑨종목 기초화학물 ⑩주업종코드 241102 ⑪사업연도 2022. 1. 1. ~ 2022. 12. 31. ⑫수시부과기간 . . . ~ . . . ⑬법인구분 1. 내국 2.외국 3.외투(비율 %) ⑭조정구분 1. 외부 2. 자기 ⑮종류별구 분 중소 기업 일반 당기순이익 과세 </w:t>
      </w:r>
      <w:r w:rsidR="001F0249" w:rsidRPr="001F0249">
        <w:rPr>
          <w:rFonts w:ascii="Cambria Math" w:eastAsia="맑은 고딕" w:hAnsi="Cambria Math" w:cs="Cambria Math"/>
        </w:rPr>
        <w:t>⑯</w:t>
      </w:r>
      <w:r>
        <w:t xml:space="preserve">외부감사대상 1. 여 2. 부 중견 기업 상호출자 제한기업 그 외 기업 </w:t>
      </w:r>
      <w:r w:rsidR="001F0249" w:rsidRPr="001F0249">
        <w:rPr>
          <w:rFonts w:ascii="Cambria Math" w:eastAsia="맑은 고딕" w:hAnsi="Cambria Math" w:cs="Cambria Math"/>
        </w:rPr>
        <w:t>⑰</w:t>
      </w:r>
      <w:r>
        <w:t xml:space="preserve">신고구분 1. 정기신고 영리법인 상장법인 11 71 81 91 2. 수정신고(가.서면분석, 나.기타) 코스닥상장법인 21 72 82 92 3. </w:t>
      </w:r>
      <w:proofErr w:type="spellStart"/>
      <w:r>
        <w:t>기한후</w:t>
      </w:r>
      <w:proofErr w:type="spellEnd"/>
      <w:r>
        <w:t xml:space="preserve"> 신고 기 타 법 인 30 73 83 93 4. </w:t>
      </w:r>
      <w:proofErr w:type="spellStart"/>
      <w:r>
        <w:t>중도폐업신고</w:t>
      </w:r>
      <w:proofErr w:type="spellEnd"/>
      <w:r>
        <w:t xml:space="preserve"> 비 영 리 법 인 60 74 84 94 50 5. 경정청구 </w:t>
      </w:r>
      <w:r w:rsidR="000F0E66" w:rsidRPr="000F0E66">
        <w:rPr>
          <w:rFonts w:ascii="Cambria Math" w:eastAsia="맑은 고딕" w:hAnsi="Cambria Math" w:cs="Cambria Math"/>
        </w:rPr>
        <w:t>⑱</w:t>
      </w:r>
      <w:proofErr w:type="spellStart"/>
      <w:r>
        <w:t>법인유형별구분코드</w:t>
      </w:r>
      <w:proofErr w:type="spellEnd"/>
      <w:r>
        <w:t xml:space="preserve"> </w:t>
      </w:r>
      <w:r w:rsidR="000F0E66" w:rsidRPr="000F0E66">
        <w:rPr>
          <w:rFonts w:ascii="Cambria Math" w:eastAsia="맑은 고딕" w:hAnsi="Cambria Math" w:cs="Cambria Math"/>
        </w:rPr>
        <w:t>⑲</w:t>
      </w:r>
      <w:r>
        <w:t xml:space="preserve">결산확정일 </w:t>
      </w:r>
      <w:r w:rsidR="000F0E66" w:rsidRPr="000F0E66">
        <w:rPr>
          <w:rFonts w:ascii="Cambria Math" w:eastAsia="맑은 고딕" w:hAnsi="Cambria Math" w:cs="Cambria Math"/>
        </w:rPr>
        <w:t>⑳</w:t>
      </w:r>
      <w:r>
        <w:t xml:space="preserve">신고일 </w:t>
      </w:r>
      <w:r w:rsidR="000F0E66" w:rsidRPr="000F0E66">
        <w:rPr>
          <w:rFonts w:ascii="MS Gothic" w:eastAsia="MS Gothic" w:hAnsi="MS Gothic" w:cs="MS Gothic" w:hint="eastAsia"/>
        </w:rPr>
        <w:t>㉑</w:t>
      </w:r>
      <w:r>
        <w:t xml:space="preserve">납 부 일 </w:t>
      </w:r>
      <w:r w:rsidR="000F0E66" w:rsidRPr="000F0E66">
        <w:rPr>
          <w:rFonts w:ascii="MS Gothic" w:eastAsia="MS Gothic" w:hAnsi="MS Gothic" w:cs="MS Gothic" w:hint="eastAsia"/>
        </w:rPr>
        <w:t>㉒</w:t>
      </w:r>
      <w:r>
        <w:t xml:space="preserve">신고기한 연장승인 1. 신청일 2. 연장기한 구분 여부 구분 여부 </w:t>
      </w:r>
      <w:r w:rsidR="00F7559D" w:rsidRPr="00F7559D">
        <w:rPr>
          <w:rFonts w:ascii="MS Gothic" w:eastAsia="MS Gothic" w:hAnsi="MS Gothic" w:cs="MS Gothic" w:hint="eastAsia"/>
        </w:rPr>
        <w:t>㉓</w:t>
      </w:r>
      <w:r>
        <w:t xml:space="preserve">주식변동 1 2 </w:t>
      </w:r>
      <w:r w:rsidR="00F7559D" w:rsidRPr="00F7559D">
        <w:rPr>
          <w:rFonts w:ascii="MS Gothic" w:eastAsia="MS Gothic" w:hAnsi="MS Gothic" w:cs="MS Gothic" w:hint="eastAsia"/>
        </w:rPr>
        <w:t>㉔</w:t>
      </w:r>
      <w:r>
        <w:t xml:space="preserve">장부전산화 1 2 </w:t>
      </w:r>
      <w:r w:rsidR="00F7559D" w:rsidRPr="00F7559D">
        <w:rPr>
          <w:rFonts w:ascii="MS Gothic" w:eastAsia="MS Gothic" w:hAnsi="MS Gothic" w:cs="MS Gothic" w:hint="eastAsia"/>
        </w:rPr>
        <w:t>㉕</w:t>
      </w:r>
      <w:r>
        <w:t xml:space="preserve">사업연도의제 1 2 </w:t>
      </w:r>
      <w:r w:rsidR="00F7559D" w:rsidRPr="00F7559D">
        <w:rPr>
          <w:rFonts w:ascii="MS Gothic" w:eastAsia="MS Gothic" w:hAnsi="MS Gothic" w:cs="MS Gothic" w:hint="eastAsia"/>
        </w:rPr>
        <w:t>㉖</w:t>
      </w:r>
      <w:r>
        <w:t xml:space="preserve">결손금소급공제 법인세환급신청 1 2 </w:t>
      </w:r>
      <w:r w:rsidR="00F7559D" w:rsidRPr="00F7559D">
        <w:rPr>
          <w:rFonts w:ascii="MS Gothic" w:eastAsia="MS Gothic" w:hAnsi="MS Gothic" w:cs="MS Gothic" w:hint="eastAsia"/>
        </w:rPr>
        <w:t>㉗</w:t>
      </w:r>
      <w:r>
        <w:t xml:space="preserve">감가상각방법(내용연수)신고서 제출 1 2 </w:t>
      </w:r>
      <w:r w:rsidR="00EA3D4B" w:rsidRPr="00EA3D4B">
        <w:rPr>
          <w:rFonts w:ascii="MS Gothic" w:eastAsia="MS Gothic" w:hAnsi="MS Gothic" w:cs="MS Gothic" w:hint="eastAsia"/>
        </w:rPr>
        <w:t>㉘</w:t>
      </w:r>
      <w:r>
        <w:t xml:space="preserve">재고자산등평가방법신고서 제출 1 2 </w:t>
      </w:r>
      <w:r w:rsidR="00EA3D4B" w:rsidRPr="00EA3D4B">
        <w:rPr>
          <w:rFonts w:ascii="MS Gothic" w:eastAsia="MS Gothic" w:hAnsi="MS Gothic" w:cs="MS Gothic" w:hint="eastAsia"/>
        </w:rPr>
        <w:t>㉙</w:t>
      </w:r>
      <w:r>
        <w:t xml:space="preserve">기능통화 채택 재무제표 작성 1 2 </w:t>
      </w:r>
      <w:r w:rsidR="00EA3D4B" w:rsidRPr="00EA3D4B">
        <w:rPr>
          <w:rFonts w:ascii="MS Gothic" w:eastAsia="MS Gothic" w:hAnsi="MS Gothic" w:cs="MS Gothic" w:hint="eastAsia"/>
        </w:rPr>
        <w:t>㉚</w:t>
      </w:r>
      <w:r>
        <w:t xml:space="preserve">과세표준 </w:t>
      </w:r>
      <w:proofErr w:type="spellStart"/>
      <w:r>
        <w:t>환산시</w:t>
      </w:r>
      <w:proofErr w:type="spellEnd"/>
      <w:r>
        <w:t xml:space="preserve"> 적용환율 </w:t>
      </w:r>
      <w:r w:rsidR="00EA3D4B" w:rsidRPr="00EA3D4B">
        <w:rPr>
          <w:rFonts w:ascii="MS Gothic" w:eastAsia="MS Gothic" w:hAnsi="MS Gothic" w:cs="MS Gothic" w:hint="eastAsia"/>
        </w:rPr>
        <w:t>㉛</w:t>
      </w:r>
      <w:r>
        <w:t xml:space="preserve">동업기업의 출자자(동업자) 1 2 </w:t>
      </w:r>
      <w:r w:rsidR="00EA3D4B" w:rsidRPr="00EA3D4B">
        <w:rPr>
          <w:rFonts w:ascii="MS Gothic" w:eastAsia="MS Gothic" w:hAnsi="MS Gothic" w:cs="MS Gothic" w:hint="eastAsia"/>
        </w:rPr>
        <w:t>㉜</w:t>
      </w:r>
      <w:r>
        <w:t xml:space="preserve">국제회계기준(K-IFRS)적용 1 2 </w:t>
      </w:r>
      <w:r w:rsidR="00F16B8D" w:rsidRPr="00F16B8D">
        <w:rPr>
          <w:rFonts w:ascii="MS Gothic" w:eastAsia="MS Gothic" w:hAnsi="MS Gothic" w:cs="MS Gothic" w:hint="eastAsia"/>
        </w:rPr>
        <w:t>㊼</w:t>
      </w:r>
      <w:r>
        <w:t xml:space="preserve">기능통화 도입기업의 과세표준 계산방법 1 2 </w:t>
      </w:r>
      <w:r w:rsidR="006476AE" w:rsidRPr="00F16B8D">
        <w:rPr>
          <w:rFonts w:ascii="MS Gothic" w:eastAsia="MS Gothic" w:hAnsi="MS Gothic" w:cs="MS Gothic" w:hint="eastAsia"/>
        </w:rPr>
        <w:t>㊽</w:t>
      </w:r>
      <w:proofErr w:type="spellStart"/>
      <w:r>
        <w:t>미환류소득에</w:t>
      </w:r>
      <w:proofErr w:type="spellEnd"/>
      <w:r>
        <w:t xml:space="preserve"> 대한 법인세 신고 1 2 </w:t>
      </w:r>
      <w:r w:rsidR="006476AE" w:rsidRPr="00F16B8D">
        <w:rPr>
          <w:rFonts w:ascii="MS Gothic" w:eastAsia="MS Gothic" w:hAnsi="MS Gothic" w:cs="MS Gothic" w:hint="eastAsia"/>
        </w:rPr>
        <w:t>㊾</w:t>
      </w:r>
      <w:r>
        <w:t xml:space="preserve">성실신고확인서 제출 1 2 구분 법인세 </w:t>
      </w:r>
      <w:proofErr w:type="spellStart"/>
      <w:r>
        <w:t>법인세</w:t>
      </w:r>
      <w:proofErr w:type="spellEnd"/>
      <w:r>
        <w:t xml:space="preserve"> 토지 등 양도소득에 대한 법인세 </w:t>
      </w:r>
      <w:proofErr w:type="spellStart"/>
      <w:r>
        <w:t>미환류소득에</w:t>
      </w:r>
      <w:proofErr w:type="spellEnd"/>
      <w:r>
        <w:t xml:space="preserve"> 대한 법인세 계 </w:t>
      </w:r>
      <w:r w:rsidR="006476AE" w:rsidRPr="006476AE">
        <w:rPr>
          <w:rFonts w:ascii="MS Gothic" w:eastAsia="MS Gothic" w:hAnsi="MS Gothic" w:cs="MS Gothic" w:hint="eastAsia"/>
        </w:rPr>
        <w:t>㉝</w:t>
      </w:r>
      <w:r>
        <w:t xml:space="preserve">수입금액 ( 3,000,000,000 ) </w:t>
      </w:r>
      <w:r w:rsidR="009129D4" w:rsidRPr="009129D4">
        <w:rPr>
          <w:rFonts w:ascii="MS Gothic" w:eastAsia="MS Gothic" w:hAnsi="MS Gothic" w:cs="MS Gothic" w:hint="eastAsia"/>
        </w:rPr>
        <w:t>㉞</w:t>
      </w:r>
      <w:r>
        <w:t xml:space="preserve">과세표준 207,671,000 </w:t>
      </w:r>
      <w:r w:rsidR="009129D4" w:rsidRPr="009129D4">
        <w:rPr>
          <w:rFonts w:ascii="MS Gothic" w:eastAsia="MS Gothic" w:hAnsi="MS Gothic" w:cs="MS Gothic" w:hint="eastAsia"/>
        </w:rPr>
        <w:t>㉟</w:t>
      </w:r>
      <w:r>
        <w:t xml:space="preserve">산출세액 21,534,200 21,534,200 </w:t>
      </w:r>
      <w:r w:rsidR="009129D4" w:rsidRPr="009129D4">
        <w:rPr>
          <w:rFonts w:ascii="MS Gothic" w:eastAsia="MS Gothic" w:hAnsi="MS Gothic" w:cs="MS Gothic" w:hint="eastAsia"/>
        </w:rPr>
        <w:t>㊱</w:t>
      </w:r>
      <w:r>
        <w:t xml:space="preserve">총부담세액 21,374,200 21,374,200 </w:t>
      </w:r>
      <w:r w:rsidR="004F7E7C" w:rsidRPr="004F7E7C">
        <w:rPr>
          <w:rFonts w:ascii="MS Gothic" w:eastAsia="MS Gothic" w:hAnsi="MS Gothic" w:cs="MS Gothic" w:hint="eastAsia"/>
        </w:rPr>
        <w:t>㊲</w:t>
      </w:r>
      <w:r>
        <w:t xml:space="preserve">기납부세액 21,000,000 21,000,000 </w:t>
      </w:r>
      <w:r w:rsidR="004F7E7C" w:rsidRPr="004F7E7C">
        <w:rPr>
          <w:rFonts w:ascii="MS Gothic" w:eastAsia="MS Gothic" w:hAnsi="MS Gothic" w:cs="MS Gothic" w:hint="eastAsia"/>
        </w:rPr>
        <w:t>㊳</w:t>
      </w:r>
      <w:proofErr w:type="spellStart"/>
      <w:r>
        <w:t>차감납부할세액</w:t>
      </w:r>
      <w:proofErr w:type="spellEnd"/>
      <w:r>
        <w:t xml:space="preserve"> 374,200 374,200 </w:t>
      </w:r>
      <w:r w:rsidR="004F7E7C" w:rsidRPr="004F7E7C">
        <w:rPr>
          <w:rFonts w:ascii="MS Gothic" w:eastAsia="MS Gothic" w:hAnsi="MS Gothic" w:cs="MS Gothic" w:hint="eastAsia"/>
        </w:rPr>
        <w:t>㊴</w:t>
      </w:r>
      <w:proofErr w:type="spellStart"/>
      <w:r>
        <w:t>분납할세액</w:t>
      </w:r>
      <w:proofErr w:type="spellEnd"/>
      <w:r>
        <w:t xml:space="preserve"> </w:t>
      </w:r>
      <w:r w:rsidR="00285CC2" w:rsidRPr="00285CC2">
        <w:rPr>
          <w:rFonts w:ascii="MS Gothic" w:eastAsia="MS Gothic" w:hAnsi="MS Gothic" w:cs="MS Gothic" w:hint="eastAsia"/>
        </w:rPr>
        <w:t>㊵</w:t>
      </w:r>
      <w:r>
        <w:t xml:space="preserve">차감납부세액 </w:t>
      </w:r>
      <w:r w:rsidR="00285CC2" w:rsidRPr="00285CC2">
        <w:rPr>
          <w:rFonts w:ascii="MS Gothic" w:eastAsia="MS Gothic" w:hAnsi="MS Gothic" w:cs="MS Gothic" w:hint="eastAsia"/>
        </w:rPr>
        <w:t>㊶</w:t>
      </w:r>
      <w:proofErr w:type="spellStart"/>
      <w:r>
        <w:t>조정반번호</w:t>
      </w:r>
      <w:proofErr w:type="spellEnd"/>
      <w:r>
        <w:t xml:space="preserve"> </w:t>
      </w:r>
      <w:r w:rsidR="00285CC2" w:rsidRPr="00285CC2">
        <w:rPr>
          <w:rFonts w:ascii="MS Gothic" w:eastAsia="MS Gothic" w:hAnsi="MS Gothic" w:cs="MS Gothic" w:hint="eastAsia"/>
        </w:rPr>
        <w:t>㊸</w:t>
      </w:r>
      <w:r>
        <w:t xml:space="preserve">조정자 성명 사업자등록번호 </w:t>
      </w:r>
      <w:r w:rsidR="00285CC2" w:rsidRPr="00285CC2">
        <w:rPr>
          <w:rFonts w:ascii="MS Gothic" w:eastAsia="MS Gothic" w:hAnsi="MS Gothic" w:cs="MS Gothic" w:hint="eastAsia"/>
        </w:rPr>
        <w:t>㊷</w:t>
      </w:r>
      <w:r>
        <w:t xml:space="preserve">조정자관리번호 전화번호 국세환급금 계좌신고 (환급세액이 5천만원 미만인 경우) </w:t>
      </w:r>
      <w:r w:rsidR="001B3A40" w:rsidRPr="001B3A40">
        <w:rPr>
          <w:rFonts w:ascii="MS Gothic" w:eastAsia="MS Gothic" w:hAnsi="MS Gothic" w:cs="MS Gothic" w:hint="eastAsia"/>
        </w:rPr>
        <w:t>㊹</w:t>
      </w:r>
      <w:proofErr w:type="spellStart"/>
      <w:r>
        <w:t>예입처</w:t>
      </w:r>
      <w:proofErr w:type="spellEnd"/>
      <w:r>
        <w:t xml:space="preserve"> 은행 (본)지점 </w:t>
      </w:r>
      <w:r w:rsidR="001B3A40" w:rsidRPr="001B3A40">
        <w:rPr>
          <w:rFonts w:ascii="MS Gothic" w:eastAsia="MS Gothic" w:hAnsi="MS Gothic" w:cs="MS Gothic" w:hint="eastAsia"/>
        </w:rPr>
        <w:t>㊺</w:t>
      </w:r>
      <w:r>
        <w:t xml:space="preserve">예금종류 </w:t>
      </w:r>
      <w:r w:rsidR="001B3A40" w:rsidRPr="001B3A40">
        <w:rPr>
          <w:rFonts w:ascii="MS Gothic" w:eastAsia="MS Gothic" w:hAnsi="MS Gothic" w:cs="MS Gothic" w:hint="eastAsia"/>
        </w:rPr>
        <w:t>㊻</w:t>
      </w:r>
      <w:r>
        <w:t xml:space="preserve">계좌번호 예금 신고인은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제60조 및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국세기본법</w:t>
      </w:r>
      <w:r>
        <w:rPr>
          <w:rFonts w:ascii="MS Mincho" w:eastAsia="MS Mincho" w:hAnsi="MS Mincho" w:cs="MS Mincho" w:hint="eastAsia"/>
        </w:rPr>
        <w:t>｣</w:t>
      </w:r>
      <w:r>
        <w:t xml:space="preserve"> 제45조, 제45조의 2, 제45조의 3에 따라 위의 내용을 신고하며, 위 내용을 충분히 검토하였고 신고인이 알고 있는 사실 그대로를 정확하게 적었음을 확인합니다. 년 월 일 신고인(법 인) ( 인 ) 신고인(대표자) (서명) 세무대리인은 조세전문자격자로서 위 신고서를 성실하고 공정하게 작성하였음을 확인합니다. 세무대리인 (서명 또는 인) 세무서장 귀하 첨부 서류 1. 재무상태표, 2. (포괄)손익계산서, 3. </w:t>
      </w:r>
      <w:proofErr w:type="spellStart"/>
      <w:r>
        <w:t>이익잉여금처분</w:t>
      </w:r>
      <w:proofErr w:type="spellEnd"/>
      <w:r>
        <w:t>(결손금처리)계산서, 4. 현금흐름표(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주식회사의</w:t>
      </w:r>
      <w:r>
        <w:t xml:space="preserve"> 외부감사에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제2조에 따른 외부감사의 대상이 되는 법인의 경우만 해당합니다), 5. 세무조정계산서 수수료 없음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99"/>
    <w:rsid w:val="000F0E66"/>
    <w:rsid w:val="001B3A40"/>
    <w:rsid w:val="001F0249"/>
    <w:rsid w:val="00285CC2"/>
    <w:rsid w:val="004F7E7C"/>
    <w:rsid w:val="00533A74"/>
    <w:rsid w:val="006476AE"/>
    <w:rsid w:val="009129D4"/>
    <w:rsid w:val="009317EE"/>
    <w:rsid w:val="00B05409"/>
    <w:rsid w:val="00B0580C"/>
    <w:rsid w:val="00B57DAA"/>
    <w:rsid w:val="00C61399"/>
    <w:rsid w:val="00EA3D4B"/>
    <w:rsid w:val="00F16B8D"/>
    <w:rsid w:val="00F7559D"/>
    <w:rsid w:val="00F94F65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2D2F"/>
  <w15:chartTrackingRefBased/>
  <w15:docId w15:val="{02C4621D-6463-4F0E-8772-B762AB3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14</cp:revision>
  <dcterms:created xsi:type="dcterms:W3CDTF">2023-09-06T11:46:00Z</dcterms:created>
  <dcterms:modified xsi:type="dcterms:W3CDTF">2023-10-06T03:06:00Z</dcterms:modified>
</cp:coreProperties>
</file>