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B586" w14:textId="6BA60C1D" w:rsidR="009317EE" w:rsidRDefault="00F82D5B">
      <w:proofErr w:type="spellStart"/>
      <w:r>
        <w:t>주식등변동상황명세서</w:t>
      </w:r>
      <w:proofErr w:type="spellEnd"/>
      <w:r>
        <w:t xml:space="preserve"> 작성요령 1. 음영으로 표시된 칸은 적지 않으며, 모든 금액 단위는 원입니다. 2. </w:t>
      </w:r>
      <w:proofErr w:type="spellStart"/>
      <w:r>
        <w:t>주식등변동상황명세서</w:t>
      </w:r>
      <w:proofErr w:type="spellEnd"/>
      <w:r>
        <w:t xml:space="preserve"> 작성대상 법인은 해당 사업연도 중 1주라도 주식변동이 있는 법인입니다. 3. 해당 사업연도 중에 주권상장(코스닥 포함)되거나 그 내용이 변경된 경우 또는 </w:t>
      </w:r>
      <w:proofErr w:type="spellStart"/>
      <w:r>
        <w:t>합병</w:t>
      </w:r>
      <w:r>
        <w:rPr>
          <w:rFonts w:ascii="MS Mincho" w:eastAsia="MS Mincho" w:hAnsi="MS Mincho" w:cs="MS Mincho" w:hint="eastAsia"/>
        </w:rPr>
        <w:t>･</w:t>
      </w:r>
      <w:r>
        <w:rPr>
          <w:rFonts w:ascii="맑은 고딕" w:eastAsia="맑은 고딕" w:hAnsi="맑은 고딕" w:cs="맑은 고딕" w:hint="eastAsia"/>
        </w:rPr>
        <w:t>분할된</w:t>
      </w:r>
      <w:proofErr w:type="spellEnd"/>
      <w:r>
        <w:t xml:space="preserve"> 경우에는 ④ </w:t>
      </w:r>
      <w:proofErr w:type="spellStart"/>
      <w:r>
        <w:t>상장변경일란과</w:t>
      </w:r>
      <w:proofErr w:type="spellEnd"/>
      <w:r>
        <w:t xml:space="preserve"> ⑤ </w:t>
      </w:r>
      <w:proofErr w:type="spellStart"/>
      <w:r>
        <w:t>합병</w:t>
      </w:r>
      <w:r>
        <w:rPr>
          <w:rFonts w:ascii="MS Mincho" w:eastAsia="MS Mincho" w:hAnsi="MS Mincho" w:cs="MS Mincho" w:hint="eastAsia"/>
        </w:rPr>
        <w:t>･</w:t>
      </w:r>
      <w:r>
        <w:rPr>
          <w:rFonts w:ascii="맑은 고딕" w:eastAsia="맑은 고딕" w:hAnsi="맑은 고딕" w:cs="맑은 고딕" w:hint="eastAsia"/>
        </w:rPr>
        <w:t>분할일란에</w:t>
      </w:r>
      <w:proofErr w:type="spellEnd"/>
      <w:r>
        <w:t xml:space="preserve"> 그 날짜를 적고, 해당일자를 기준으로 하여 </w:t>
      </w:r>
      <w:proofErr w:type="spellStart"/>
      <w:r>
        <w:t>이전</w:t>
      </w:r>
      <w:r>
        <w:rPr>
          <w:rFonts w:ascii="MS Mincho" w:eastAsia="MS Mincho" w:hAnsi="MS Mincho" w:cs="MS Mincho" w:hint="eastAsia"/>
        </w:rPr>
        <w:t>･</w:t>
      </w:r>
      <w:r>
        <w:rPr>
          <w:rFonts w:ascii="맑은 고딕" w:eastAsia="맑은 고딕" w:hAnsi="맑은 고딕" w:cs="맑은 고딕" w:hint="eastAsia"/>
        </w:rPr>
        <w:t>이후의</w:t>
      </w:r>
      <w:proofErr w:type="spellEnd"/>
      <w:r>
        <w:t xml:space="preserve"> 본 서식을 각각 별지로 구분 작성하여 제출합니다. 4. ⑦ 주권상장 여부는 유가증권시장에서 거래되는 주권상장법인의 경우 (01)유가증권시장상장, 코스닥시장 상장법인의 경우는 (02)코스닥, 그 외 비상장법인 등의 경우는 (03)그 외(비상장 등)으로 구분하여 적습니다. 5. 발행주식이 </w:t>
      </w:r>
      <w:proofErr w:type="spellStart"/>
      <w:r>
        <w:t>무액면주식인</w:t>
      </w:r>
      <w:proofErr w:type="spellEnd"/>
      <w:r>
        <w:t xml:space="preserve"> 경우 (01)여, 일반 액면주식인 경우 (02)부로 구분하여 선택합니다. 6. 자본금(출자금) 변동상황(⑨부터 </w:t>
      </w:r>
      <w:r>
        <w:rPr>
          <w:rFonts w:ascii="Cambria Math" w:hAnsi="Cambria Math" w:cs="Cambria Math"/>
        </w:rPr>
        <w:t>⑰</w:t>
      </w:r>
      <w:r>
        <w:t xml:space="preserve">까지)은 - ⑨ </w:t>
      </w:r>
      <w:proofErr w:type="spellStart"/>
      <w:r>
        <w:t>일자란에는</w:t>
      </w:r>
      <w:proofErr w:type="spellEnd"/>
      <w:r>
        <w:t xml:space="preserve"> 해당 사업연도 중 자본금 변동내역을 변동일자 순으로 적고, 동일자에 종류가 다른 주식이 함께 발행된 경우에는 ⑪ </w:t>
      </w:r>
      <w:proofErr w:type="spellStart"/>
      <w:r>
        <w:t>종류란에</w:t>
      </w:r>
      <w:proofErr w:type="spellEnd"/>
      <w:r>
        <w:t xml:space="preserve"> 보통주는 01, 우선주는 02로 각각 구분하여 적습니다. - ⑩ </w:t>
      </w:r>
      <w:proofErr w:type="spellStart"/>
      <w:r>
        <w:t>원인코드란에는</w:t>
      </w:r>
      <w:proofErr w:type="spellEnd"/>
      <w:r>
        <w:t xml:space="preserve"> 다음 사유에 해당하는 코드를 적습니다. 사유 유상증자 무상증자 출자전환 주식배당 유상감자 주식수 감소 액면가액 감소 원인코드 01 02 03 04 05 15 사유 무상감자 액면분할 주식병합 기타 (자사주소각 등) 이익소각 주식수 감소 액면가액 감소 (</w:t>
      </w:r>
      <w:proofErr w:type="spellStart"/>
      <w:r>
        <w:t>자본금변동없음</w:t>
      </w:r>
      <w:proofErr w:type="spellEnd"/>
      <w:r>
        <w:t xml:space="preserve">) 원인코드 06 16 07 08 09 10 * 액면가액 감소로 인한 </w:t>
      </w:r>
      <w:proofErr w:type="spellStart"/>
      <w:r>
        <w:t>유상</w:t>
      </w:r>
      <w:r>
        <w:rPr>
          <w:rFonts w:ascii="MS Mincho" w:eastAsia="MS Mincho" w:hAnsi="MS Mincho" w:cs="MS Mincho" w:hint="eastAsia"/>
        </w:rPr>
        <w:t>･</w:t>
      </w:r>
      <w:r>
        <w:rPr>
          <w:rFonts w:ascii="맑은 고딕" w:eastAsia="맑은 고딕" w:hAnsi="맑은 고딕" w:cs="맑은 고딕" w:hint="eastAsia"/>
        </w:rPr>
        <w:t>무상감자의</w:t>
      </w:r>
      <w:proofErr w:type="spellEnd"/>
      <w:r>
        <w:t xml:space="preserve"> 경우 주식수는 </w:t>
      </w:r>
      <w:proofErr w:type="spellStart"/>
      <w:r>
        <w:t>변동없음</w:t>
      </w:r>
      <w:proofErr w:type="spellEnd"/>
      <w:r>
        <w:t xml:space="preserve"> - ⑮ 증가(감소) </w:t>
      </w:r>
      <w:proofErr w:type="spellStart"/>
      <w:r>
        <w:t>자본금란은</w:t>
      </w:r>
      <w:proofErr w:type="spellEnd"/>
      <w:r>
        <w:t xml:space="preserve"> 증자 또는 감자로 인하여 증가하거나 감소하는 자본금을 적습니다. - </w:t>
      </w:r>
      <w:r>
        <w:rPr>
          <w:rFonts w:ascii="Cambria Math" w:hAnsi="Cambria Math" w:cs="Cambria Math"/>
        </w:rPr>
        <w:t>⑯</w:t>
      </w:r>
      <w:r>
        <w:t xml:space="preserve"> 기초 및 </w:t>
      </w:r>
      <w:r>
        <w:rPr>
          <w:rFonts w:ascii="Cambria Math" w:hAnsi="Cambria Math" w:cs="Cambria Math"/>
        </w:rPr>
        <w:t>⑰</w:t>
      </w:r>
      <w:r>
        <w:t xml:space="preserve"> 기말의 ⑫ 주식수(</w:t>
      </w:r>
      <w:proofErr w:type="spellStart"/>
      <w:r>
        <w:t>출자좌수</w:t>
      </w:r>
      <w:proofErr w:type="spellEnd"/>
      <w:r>
        <w:t xml:space="preserve">)는 주식종류와 관련없이 발행된 총주식수를 의미합니다. - </w:t>
      </w:r>
      <w:r>
        <w:rPr>
          <w:rFonts w:ascii="Cambria Math" w:hAnsi="Cambria Math" w:cs="Cambria Math"/>
        </w:rPr>
        <w:t>⑰</w:t>
      </w:r>
      <w:r>
        <w:t xml:space="preserve"> 기말의 ⑮ 증가(감소) 자본금은 ⑫주식수(</w:t>
      </w:r>
      <w:proofErr w:type="spellStart"/>
      <w:r>
        <w:t>출자좌수</w:t>
      </w:r>
      <w:proofErr w:type="spellEnd"/>
      <w:r>
        <w:t xml:space="preserve">) × ⑬ 주당 액면가액으로서 기초자본금에서 ⑮란의 당기 중 증가(감소)한 것을 더하거나 뺀 후의 금액과 일치하여야 합니다. - </w:t>
      </w:r>
      <w:r>
        <w:rPr>
          <w:rFonts w:ascii="Cambria Math" w:hAnsi="Cambria Math" w:cs="Cambria Math"/>
        </w:rPr>
        <w:t>⑰</w:t>
      </w:r>
      <w:r>
        <w:t xml:space="preserve"> 기말의 ⑫주식수(</w:t>
      </w:r>
      <w:proofErr w:type="spellStart"/>
      <w:r>
        <w:t>출자좌수</w:t>
      </w:r>
      <w:proofErr w:type="spellEnd"/>
      <w:r>
        <w:t xml:space="preserve">)는 </w:t>
      </w:r>
      <w:r>
        <w:rPr>
          <w:rFonts w:ascii="Cambria Math" w:hAnsi="Cambria Math" w:cs="Cambria Math"/>
        </w:rPr>
        <w:t>⑯</w:t>
      </w:r>
      <w:r>
        <w:t xml:space="preserve"> 기초의 ⑫ 주식수(</w:t>
      </w:r>
      <w:proofErr w:type="spellStart"/>
      <w:r>
        <w:t>출자좌수</w:t>
      </w:r>
      <w:proofErr w:type="spellEnd"/>
      <w:r>
        <w:t xml:space="preserve">)(기중에 </w:t>
      </w:r>
      <w:proofErr w:type="spellStart"/>
      <w:r>
        <w:t>액면분할</w:t>
      </w:r>
      <w:r>
        <w:rPr>
          <w:rFonts w:ascii="MS Mincho" w:eastAsia="MS Mincho" w:hAnsi="MS Mincho" w:cs="MS Mincho" w:hint="eastAsia"/>
        </w:rPr>
        <w:t>･</w:t>
      </w:r>
      <w:r>
        <w:rPr>
          <w:rFonts w:ascii="맑은 고딕" w:eastAsia="맑은 고딕" w:hAnsi="맑은 고딕" w:cs="맑은 고딕" w:hint="eastAsia"/>
        </w:rPr>
        <w:t>병합된</w:t>
      </w:r>
      <w:proofErr w:type="spellEnd"/>
      <w:r>
        <w:t xml:space="preserve"> 경우는 </w:t>
      </w:r>
      <w:proofErr w:type="spellStart"/>
      <w:r>
        <w:t>분할</w:t>
      </w:r>
      <w:r>
        <w:rPr>
          <w:rFonts w:ascii="MS Mincho" w:eastAsia="MS Mincho" w:hAnsi="MS Mincho" w:cs="MS Mincho" w:hint="eastAsia"/>
        </w:rPr>
        <w:t>･</w:t>
      </w:r>
      <w:r>
        <w:rPr>
          <w:rFonts w:ascii="맑은 고딕" w:eastAsia="맑은 고딕" w:hAnsi="맑은 고딕" w:cs="맑은 고딕" w:hint="eastAsia"/>
        </w:rPr>
        <w:t>병합후의</w:t>
      </w:r>
      <w:proofErr w:type="spellEnd"/>
      <w:r>
        <w:t xml:space="preserve"> 주식 등 수)에서 당기 증감사항을 반영한 후의 것입니다. - </w:t>
      </w:r>
      <w:r>
        <w:rPr>
          <w:rFonts w:ascii="Cambria Math" w:hAnsi="Cambria Math" w:cs="Cambria Math"/>
        </w:rPr>
        <w:t>⑰</w:t>
      </w:r>
      <w:r>
        <w:t xml:space="preserve"> 기말의 ⑫ 주식수(</w:t>
      </w:r>
      <w:proofErr w:type="spellStart"/>
      <w:r>
        <w:t>출자좌수</w:t>
      </w:r>
      <w:proofErr w:type="spellEnd"/>
      <w:r>
        <w:t xml:space="preserve">)와 ⑮ 증가(감소) </w:t>
      </w:r>
      <w:proofErr w:type="spellStart"/>
      <w:r>
        <w:t>자본금란에는</w:t>
      </w:r>
      <w:proofErr w:type="spellEnd"/>
      <w:r>
        <w:t xml:space="preserve"> 해당 사업연도말 현재 주주명부 또는 사원명부상의 합계액과 일치하여야 하고, 기초 주식수(</w:t>
      </w:r>
      <w:proofErr w:type="spellStart"/>
      <w:r>
        <w:t>출자좌수</w:t>
      </w:r>
      <w:proofErr w:type="spellEnd"/>
      <w:r>
        <w:t>) 합계에서 변동상황(</w:t>
      </w:r>
      <w:r>
        <w:rPr>
          <w:rFonts w:ascii="맑은 고딕" w:eastAsia="맑은 고딕" w:hAnsi="맑은 고딕" w:cs="맑은 고딕" w:hint="eastAsia"/>
        </w:rPr>
        <w:t>󰊊󰊘</w:t>
      </w:r>
      <w:r>
        <w:t xml:space="preserve">부터 </w:t>
      </w:r>
      <w:r>
        <w:rPr>
          <w:rFonts w:ascii="맑은 고딕" w:eastAsia="맑은 고딕" w:hAnsi="맑은 고딕" w:cs="맑은 고딕" w:hint="eastAsia"/>
        </w:rPr>
        <w:t>󰊋󰊛</w:t>
      </w:r>
      <w:r>
        <w:t>까지)을 더하거나 빼서 조정된 기말 주식수(</w:t>
      </w:r>
      <w:proofErr w:type="spellStart"/>
      <w:r>
        <w:t>출자좌수</w:t>
      </w:r>
      <w:proofErr w:type="spellEnd"/>
      <w:r>
        <w:t>) 합계와 일치하여야 합니다. 7. 제출의무면제 주주 소계(</w:t>
      </w:r>
      <w:r>
        <w:rPr>
          <w:rFonts w:ascii="맑은 고딕" w:eastAsia="맑은 고딕" w:hAnsi="맑은 고딕" w:cs="맑은 고딕" w:hint="eastAsia"/>
        </w:rPr>
        <w:t>󰊊󰊖</w:t>
      </w:r>
      <w:r>
        <w:t xml:space="preserve">부터 </w:t>
      </w:r>
      <w:r>
        <w:rPr>
          <w:rFonts w:ascii="맑은 고딕" w:eastAsia="맑은 고딕" w:hAnsi="맑은 고딕" w:cs="맑은 고딕" w:hint="eastAsia"/>
        </w:rPr>
        <w:t>󰊌󰊓</w:t>
      </w:r>
      <w:r>
        <w:t xml:space="preserve">까지)는 「법인세법」 제119조제2항에 따라 </w:t>
      </w:r>
      <w:proofErr w:type="spellStart"/>
      <w:r>
        <w:t>주식등변동상황명세서</w:t>
      </w:r>
      <w:proofErr w:type="spellEnd"/>
      <w:r>
        <w:t xml:space="preserve"> 제출의무가 면제되는 주주들의 합계액을 적으며, 개별적으로 적지 않습니다. 8. </w:t>
      </w:r>
      <w:r>
        <w:rPr>
          <w:rFonts w:ascii="Cambria Math" w:hAnsi="Cambria Math" w:cs="Cambria Math"/>
        </w:rPr>
        <w:t>⑲</w:t>
      </w:r>
      <w:r>
        <w:t xml:space="preserve"> </w:t>
      </w:r>
      <w:proofErr w:type="spellStart"/>
      <w:r>
        <w:t>구분란은</w:t>
      </w:r>
      <w:proofErr w:type="spellEnd"/>
      <w:r>
        <w:t xml:space="preserve"> 주주(출자자)를 구분하는 것으로 </w:t>
      </w:r>
      <w:proofErr w:type="spellStart"/>
      <w:r>
        <w:t>개인은</w:t>
      </w:r>
      <w:proofErr w:type="spellEnd"/>
      <w:r>
        <w:t xml:space="preserve"> 01, 영리내국법인은 02, 비영리내국법인은 03, 개인단체는 04, 외국투자자는 05, 외국법인은 06으로 각각 적습니다. 9. 외국인 또는 외국법인 주주(출자자) 적는 방법 - </w:t>
      </w:r>
      <w:r>
        <w:rPr>
          <w:rFonts w:ascii="Cambria Math" w:hAnsi="Cambria Math" w:cs="Cambria Math"/>
        </w:rPr>
        <w:t>⑳</w:t>
      </w:r>
      <w:r>
        <w:t xml:space="preserve"> 성명(</w:t>
      </w:r>
      <w:proofErr w:type="spellStart"/>
      <w:r>
        <w:t>법인명</w:t>
      </w:r>
      <w:proofErr w:type="spellEnd"/>
      <w:r>
        <w:t>)에 외국인은 성명을 영문으로 적되, 여권에 있는 영문성명 전부를 적습니다. 외국법인은 상호 등 명칭을 영문으로 적되, 머리글자(Initial)를 적지 않고 정식 명칭 전부를 적습니다. 일반적으로 머리글자를 사용하는 경우에는 머리글자 뒤에 괄호로 정식 명칭 전부를 적습니다.</w:t>
      </w:r>
    </w:p>
    <w:sectPr w:rsidR="009317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5B"/>
    <w:rsid w:val="009317EE"/>
    <w:rsid w:val="00B0580C"/>
    <w:rsid w:val="00B57DAA"/>
    <w:rsid w:val="00F82D5B"/>
    <w:rsid w:val="00FD6A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43F9"/>
  <w15:chartTrackingRefBased/>
  <w15:docId w15:val="{06AD1846-492C-4D0F-8AEA-D767C787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윤전 김</dc:creator>
  <cp:keywords/>
  <dc:description/>
  <cp:lastModifiedBy>윤전 김</cp:lastModifiedBy>
  <cp:revision>1</cp:revision>
  <dcterms:created xsi:type="dcterms:W3CDTF">2023-09-06T14:36:00Z</dcterms:created>
  <dcterms:modified xsi:type="dcterms:W3CDTF">2023-09-06T14:37:00Z</dcterms:modified>
</cp:coreProperties>
</file>