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1980" w14:textId="11625247" w:rsidR="009317EE" w:rsidRDefault="00D27C10">
      <w:r>
        <w:t xml:space="preserve">(뒤쪽) 작성방법 1. 이 </w:t>
      </w:r>
      <w:proofErr w:type="spellStart"/>
      <w:r>
        <w:t>전환사채등</w:t>
      </w:r>
      <w:proofErr w:type="spellEnd"/>
      <w:r>
        <w:t xml:space="preserve"> 발행 및 인수인 명세서는 </w:t>
      </w:r>
      <w:proofErr w:type="spellStart"/>
      <w:r>
        <w:t>전환사채등을</w:t>
      </w:r>
      <w:proofErr w:type="spellEnd"/>
      <w:r>
        <w:t xml:space="preserve"> 발행한 법인 또는 「</w:t>
      </w:r>
      <w:proofErr w:type="spellStart"/>
      <w:r>
        <w:t>증권거래세법」에</w:t>
      </w:r>
      <w:proofErr w:type="spellEnd"/>
      <w:r>
        <w:t xml:space="preserve"> 따른 인수인이 작성하여 제출합니다. 2. ① </w:t>
      </w:r>
      <w:proofErr w:type="spellStart"/>
      <w:r>
        <w:t>유가증권표준코드란에는</w:t>
      </w:r>
      <w:proofErr w:type="spellEnd"/>
      <w:r>
        <w:t xml:space="preserve"> 한국증권선물거래소, 증권예탁결제원 및 자산운용협회에서 부여한 상품코드를 적습니다. 유가증권표준코드를 </w:t>
      </w:r>
      <w:proofErr w:type="spellStart"/>
      <w:r>
        <w:t>부여받지</w:t>
      </w:r>
      <w:proofErr w:type="spellEnd"/>
      <w:r>
        <w:t xml:space="preserve"> 아니한 경우에는 사업자등록번호를 적습니다. 3. ② </w:t>
      </w:r>
      <w:proofErr w:type="spellStart"/>
      <w:r>
        <w:t>사채종류란에는</w:t>
      </w:r>
      <w:proofErr w:type="spellEnd"/>
      <w:r>
        <w:t xml:space="preserve"> 전환사채⑴, </w:t>
      </w:r>
      <w:proofErr w:type="spellStart"/>
      <w:r>
        <w:t>신주인수권부사채</w:t>
      </w:r>
      <w:proofErr w:type="spellEnd"/>
      <w:r>
        <w:t xml:space="preserve">⑵, 교환사채⑶, 기타⑷로 구분하여 적습니다. 4. ⑥ </w:t>
      </w:r>
      <w:proofErr w:type="spellStart"/>
      <w:r>
        <w:t>표면금리란에는</w:t>
      </w:r>
      <w:proofErr w:type="spellEnd"/>
      <w:r>
        <w:t xml:space="preserve"> 사채권면에 적힌 이자율을 적습니다. 5. ⑨ </w:t>
      </w:r>
      <w:proofErr w:type="spellStart"/>
      <w:r>
        <w:t>전환가액란에는</w:t>
      </w:r>
      <w:proofErr w:type="spellEnd"/>
      <w:r>
        <w:t xml:space="preserve"> 주식으로 전환하거나 신주를 인수하는 등의 경우에 1주당 납입하여야 하는 가액을 적습니다. 6. ⑩ </w:t>
      </w:r>
      <w:proofErr w:type="spellStart"/>
      <w:r>
        <w:t>전환기간란에는</w:t>
      </w:r>
      <w:proofErr w:type="spellEnd"/>
      <w:r>
        <w:t xml:space="preserve"> 주식으로 전환하거나 신주인수권을 행사할 수 있는 기간을 적습니다. 7. ⑪ 비고란에는 </w:t>
      </w:r>
      <w:proofErr w:type="spellStart"/>
      <w:r>
        <w:t>신주인수권부사채를</w:t>
      </w:r>
      <w:proofErr w:type="spellEnd"/>
      <w:r>
        <w:t xml:space="preserve"> 발행한 경우에 분리형인지, </w:t>
      </w:r>
      <w:proofErr w:type="spellStart"/>
      <w:r>
        <w:t>비분리형인지를</w:t>
      </w:r>
      <w:proofErr w:type="spellEnd"/>
      <w:r>
        <w:t xml:space="preserve"> 적습니다. 8. </w:t>
      </w:r>
      <w:r>
        <w:rPr>
          <w:rFonts w:ascii="Cambria Math" w:hAnsi="Cambria Math" w:cs="Cambria Math"/>
        </w:rPr>
        <w:t>⑯</w:t>
      </w:r>
      <w:r>
        <w:t xml:space="preserve"> 사채권면 </w:t>
      </w:r>
      <w:proofErr w:type="spellStart"/>
      <w:r>
        <w:t>총액란에는</w:t>
      </w:r>
      <w:proofErr w:type="spellEnd"/>
      <w:r>
        <w:t xml:space="preserve"> 주식으로 전환하거나 신주인수권을 행사할 수 있는 </w:t>
      </w:r>
      <w:proofErr w:type="spellStart"/>
      <w:r>
        <w:t>전환사채등의</w:t>
      </w:r>
      <w:proofErr w:type="spellEnd"/>
      <w:r>
        <w:t xml:space="preserve"> 총액을 적습니다. 9. </w:t>
      </w:r>
      <w:r>
        <w:rPr>
          <w:rFonts w:ascii="Cambria Math" w:hAnsi="Cambria Math" w:cs="Cambria Math"/>
        </w:rPr>
        <w:t>⑰</w:t>
      </w:r>
      <w:r>
        <w:t xml:space="preserve"> 관계란에는 주주와 주주 외의 자로 구분하여 적습니다. ※ </w:t>
      </w:r>
      <w:proofErr w:type="spellStart"/>
      <w:r>
        <w:t>전환사채등의</w:t>
      </w:r>
      <w:proofErr w:type="spellEnd"/>
      <w:r>
        <w:t xml:space="preserve"> </w:t>
      </w:r>
      <w:proofErr w:type="spellStart"/>
      <w:r>
        <w:t>종류별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발행일별로</w:t>
      </w:r>
      <w:proofErr w:type="spellEnd"/>
      <w:r>
        <w:t xml:space="preserve"> 구분하여 작성하시기 바랍니다. ※ 주권상장법인 또는 협회등록법인이 「자본시장과 금융투자업에 관한 법률」 제9조 제7항에 따른 유가증권의 모집방법으로 </w:t>
      </w:r>
      <w:proofErr w:type="spellStart"/>
      <w:r>
        <w:t>전환사채등을</w:t>
      </w:r>
      <w:proofErr w:type="spellEnd"/>
      <w:r>
        <w:t xml:space="preserve"> 발행하는 경우에는 제출하지 않아도 됩니다.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10"/>
    <w:rsid w:val="00631621"/>
    <w:rsid w:val="009317EE"/>
    <w:rsid w:val="00B0580C"/>
    <w:rsid w:val="00B57DAA"/>
    <w:rsid w:val="00D27C10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BEB5"/>
  <w15:chartTrackingRefBased/>
  <w15:docId w15:val="{506C95D2-2A7F-4B5E-8F90-ECDAB05B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2023-09-06T15:16:00Z</dcterms:created>
  <dcterms:modified xsi:type="dcterms:W3CDTF">2023-10-06T04:37:00Z</dcterms:modified>
</cp:coreProperties>
</file>