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811D" w14:textId="5DC98E82" w:rsidR="009317EE" w:rsidRDefault="00737989">
      <w:r>
        <w:t xml:space="preserve">작성방법 ※ 이 서식은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외국환거래법</w:t>
      </w:r>
      <w:r>
        <w:rPr>
          <w:rFonts w:ascii="MS Mincho" w:eastAsia="MS Mincho" w:hAnsi="MS Mincho" w:cs="MS Mincho" w:hint="eastAsia"/>
        </w:rPr>
        <w:t>｣</w:t>
      </w:r>
      <w:r>
        <w:t xml:space="preserve"> 제3조제1항제18호가목에 따른 해외직접투자를 한 모든 내국법인이 제출대상이 됩니다 (공동투자자도 모두 제출대상이 됩니다). 내국법인의 사업연도종료일 현재 가동 중이거나 사업연도 중 청산(폐업)한 해외현지법인(역외금융회사 포함)에 대하여 관련항목을 작성합니다. 1. ‘Ⅰ.해외현지법인명세서 제출현황(총계)’의 해당란은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제2조제1항제8호에 따른 특수관계의 경우와 기타의 경우로 구분하여 각각 합산하여 적습니다. 2. ‘1. 해외현지법인의 기본사항’의 구분에 따라 ‘</w:t>
      </w:r>
      <w:r>
        <w:rPr>
          <w:rFonts w:ascii="맑은 고딕" w:eastAsia="맑은 고딕" w:hAnsi="맑은 고딕" w:cs="맑은 고딕" w:hint="eastAsia"/>
        </w:rPr>
        <w:t>󰊊󰊒</w:t>
      </w:r>
      <w:r>
        <w:t xml:space="preserve"> 해외현지법인의 주주명’과 ‘</w:t>
      </w:r>
      <w:r>
        <w:rPr>
          <w:rFonts w:ascii="맑은 고딕" w:eastAsia="맑은 고딕" w:hAnsi="맑은 고딕" w:cs="맑은 고딕" w:hint="eastAsia"/>
        </w:rPr>
        <w:t>󰊊󰊙</w:t>
      </w:r>
      <w:r>
        <w:t xml:space="preserve"> 자회사명’을 다음과 같이 적습니다. 구 분 </w:t>
      </w:r>
      <w:r>
        <w:rPr>
          <w:rFonts w:ascii="맑은 고딕" w:eastAsia="맑은 고딕" w:hAnsi="맑은 고딕" w:cs="맑은 고딕" w:hint="eastAsia"/>
        </w:rPr>
        <w:t>󰊊󰊒</w:t>
      </w:r>
      <w:r>
        <w:t xml:space="preserve"> 해외현지법인의 주주명 </w:t>
      </w:r>
      <w:r>
        <w:rPr>
          <w:rFonts w:ascii="맑은 고딕" w:eastAsia="맑은 고딕" w:hAnsi="맑은 고딕" w:cs="맑은 고딕" w:hint="eastAsia"/>
        </w:rPr>
        <w:t>󰊊󰊙</w:t>
      </w:r>
      <w:r>
        <w:t xml:space="preserve"> 자회사명 “국내모법인의 자회사”에 “√” 표시한 경우 (1) 국내 모법인을 먼저 적고 (2) 해외현지법인 발행주식총수 또는 출자 지분의 10% 이상을 소유한 국내외 주주만 적으며 (3) 나머지는 “소액주주 소계”로 적음 해외현지법인이 10% 이상 직접 소유한 자회사(국내 모법인의 손회사) 명을 적음 “국내모법인의 손회사 이하”에 “√” 표시한 경우 (1) 국내 모법인의 자회사 이하를 먼저 적고 (2) 해당 해외현지법인의 발행주식총수 또는 출자지분의 10% 이상을 소유한 국내외 주주만 적으며 (3) 나머지는 “소액주주 소계”로 적음 해외현지법인이 10% 이상 직접소유한 자회사(국내 모법인의 증손회사 이하) 명을 적음 3. ⑪ 해외현지법인명과 </w:t>
      </w:r>
      <w:r>
        <w:rPr>
          <w:rFonts w:ascii="맑은 고딕" w:eastAsia="맑은 고딕" w:hAnsi="맑은 고딕" w:cs="맑은 고딕" w:hint="eastAsia"/>
        </w:rPr>
        <w:t>󰊉󰊘</w:t>
      </w:r>
      <w:r>
        <w:t xml:space="preserve"> 해외현지법인 소재지는 영문을 사용하여 약자가 아닌 전체이름(full name)으로 적습니다. 4. ⑫ 해외현지기업고유번호는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외국환거래법</w:t>
      </w:r>
      <w:r>
        <w:rPr>
          <w:rFonts w:ascii="MS Mincho" w:eastAsia="MS Mincho" w:hAnsi="MS Mincho" w:cs="MS Mincho" w:hint="eastAsia"/>
        </w:rPr>
        <w:t>｣</w:t>
      </w:r>
      <w:r>
        <w:t xml:space="preserve"> 제3조제1항제18호가목에 따른 투자 등에 대하여 국내 모법인의 관할 세무서장이 부여한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해외현지기업</w:t>
      </w:r>
      <w:r>
        <w:t xml:space="preserve"> 고유번호</w:t>
      </w:r>
      <w:r>
        <w:rPr>
          <w:rFonts w:ascii="MS Mincho" w:eastAsia="MS Mincho" w:hAnsi="MS Mincho" w:cs="MS Mincho" w:hint="eastAsia"/>
        </w:rPr>
        <w:t>｣</w:t>
      </w:r>
      <w:r>
        <w:t xml:space="preserve">(9자리)를 적어야 합니다. 해외현지기업고유번호가 없을 경우 관할 세무서(법인세과)에 해외직접투자신고서(첨부서류 포함)를 첨부하여 고유번호 부여 요청을 하면 즉시 부여받을 수 있습니다. 5. ⑭ 투자일은 기획재정부장관이 정하는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외국환거래규정</w:t>
      </w:r>
      <w:r>
        <w:rPr>
          <w:rFonts w:ascii="MS Mincho" w:eastAsia="MS Mincho" w:hAnsi="MS Mincho" w:cs="MS Mincho" w:hint="eastAsia"/>
        </w:rPr>
        <w:t>｣</w:t>
      </w:r>
      <w:r>
        <w:t xml:space="preserve"> 제9-5조에 따른 해외직접투자신고 이후 실제로 외화증권을 취득한 날 또는 실제투자(송금)일을 입력하며, 정확한 투자월일을 모를 경우 해당 연도의 초일(예：2012.01.01.)을 적습니다. 6. </w:t>
      </w:r>
      <w:r w:rsidR="001317EC" w:rsidRPr="00411BC8">
        <w:rPr>
          <w:rFonts w:hint="eastAsia"/>
        </w:rPr>
        <w:t>⑮</w:t>
      </w:r>
      <w:r>
        <w:t xml:space="preserve"> 현지납세자번호는 해외현지법인 소재지국의 과세당국이 과세목적상 부여한 현지법인의 납세자번호(Tax Identification Number)를 적습니다. 7. </w:t>
      </w:r>
      <w:r w:rsidR="00055075" w:rsidRPr="00411BC8">
        <w:rPr>
          <w:rFonts w:ascii="Cambria Math" w:hAnsi="Cambria Math" w:cs="Cambria Math"/>
        </w:rPr>
        <w:t>⑰</w:t>
      </w:r>
      <w:r>
        <w:t xml:space="preserve"> 업종은 국세청 기준경비율(단순경비율)에 따른 대분류, 업종코드는 기준경비율코드(숫자6자리)를 적습니다. (국세청 인터넷 홈페이지→조회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계산</w:t>
      </w:r>
      <w:r>
        <w:t xml:space="preserve"> →기준경비율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표준소득율을</w:t>
      </w:r>
      <w:r>
        <w:t xml:space="preserve"> 참고합니다) 8. </w:t>
      </w:r>
      <w:r w:rsidR="00FF32C0" w:rsidRPr="00411BC8">
        <w:rPr>
          <w:rFonts w:ascii="Cambria Math" w:hAnsi="Cambria Math" w:cs="Cambria Math"/>
        </w:rPr>
        <w:t>⑱</w:t>
      </w:r>
      <w:r>
        <w:t xml:space="preserve"> 직원 수는 모법인이 파견한 직원 수와 현지채용 직원 수를 합하여 적고, 모법인파견 직원 수는 별도로 ( )내에 적습니다. 9. </w:t>
      </w:r>
      <w:r w:rsidR="00214ED4" w:rsidRPr="00403D04">
        <w:rPr>
          <w:rFonts w:ascii="MS Gothic" w:eastAsia="MS Gothic" w:hAnsi="MS Gothic" w:cs="MS Gothic" w:hint="eastAsia"/>
        </w:rPr>
        <w:t>㉑</w:t>
      </w:r>
      <w:r>
        <w:t xml:space="preserve"> 출자금액과 </w:t>
      </w:r>
      <w:r w:rsidR="009A71D6" w:rsidRPr="00403D04">
        <w:rPr>
          <w:rFonts w:ascii="MS Gothic" w:eastAsia="MS Gothic" w:hAnsi="MS Gothic" w:cs="MS Gothic" w:hint="eastAsia"/>
        </w:rPr>
        <w:t>㉕</w:t>
      </w:r>
      <w:r>
        <w:t xml:space="preserve"> 대여금은 해외현지법인 사업연도종료일 현재 또는 현지법인 청산(지분양도)일 전일의 출자금액 및 대여금을 적습니다. 다만, </w:t>
      </w:r>
      <w:r w:rsidR="00214ED4" w:rsidRPr="00403D04">
        <w:rPr>
          <w:rFonts w:ascii="MS Gothic" w:eastAsia="MS Gothic" w:hAnsi="MS Gothic" w:cs="MS Gothic" w:hint="eastAsia"/>
        </w:rPr>
        <w:t>㉑</w:t>
      </w:r>
      <w:r>
        <w:t xml:space="preserve"> 출자금액은 투자(증액투자 포함) 당시의 매매기준율 또는 재정(裁定)된 매매기준율을 적용하여 계상하고 이후의 외환차익을 반영하지 않습니다. 10. </w:t>
      </w:r>
      <w:r w:rsidR="00613C98" w:rsidRPr="00E567D2">
        <w:rPr>
          <w:rFonts w:ascii="MS Gothic" w:eastAsia="MS Gothic" w:hAnsi="MS Gothic" w:cs="MS Gothic" w:hint="eastAsia"/>
        </w:rPr>
        <w:t>㉓</w:t>
      </w:r>
      <w:r w:rsidR="00613C98">
        <w:t>･</w:t>
      </w:r>
      <w:r w:rsidR="00613C98" w:rsidRPr="00E567D2">
        <w:rPr>
          <w:rFonts w:hint="eastAsia"/>
        </w:rPr>
        <w:t xml:space="preserve"> </w:t>
      </w:r>
      <w:r w:rsidR="00613C98" w:rsidRPr="00E567D2">
        <w:rPr>
          <w:rFonts w:ascii="MS Gothic" w:eastAsia="MS Gothic" w:hAnsi="MS Gothic" w:cs="MS Gothic" w:hint="eastAsia"/>
        </w:rPr>
        <w:t>㉜</w:t>
      </w:r>
      <w:r w:rsidR="00613C98">
        <w:t xml:space="preserve"> </w:t>
      </w:r>
      <w:r>
        <w:t xml:space="preserve">지분율은 소수점 이하 1자리(예：15.3)까지 적습니다. 11. </w:t>
      </w:r>
      <w:r w:rsidR="00101E7A" w:rsidRPr="00403D04">
        <w:rPr>
          <w:rFonts w:ascii="MS Gothic" w:eastAsia="MS Gothic" w:hAnsi="MS Gothic" w:cs="MS Gothic" w:hint="eastAsia"/>
        </w:rPr>
        <w:t>㉔</w:t>
      </w:r>
      <w:r>
        <w:t xml:space="preserve"> 배당금수입과 </w:t>
      </w:r>
      <w:r w:rsidR="00264A47" w:rsidRPr="00403D04">
        <w:rPr>
          <w:rFonts w:ascii="MS Gothic" w:eastAsia="MS Gothic" w:hAnsi="MS Gothic" w:cs="MS Gothic" w:hint="eastAsia"/>
        </w:rPr>
        <w:t>㉖</w:t>
      </w:r>
      <w:r>
        <w:t xml:space="preserve"> 대부수입이자는 </w:t>
      </w:r>
      <w:r w:rsidR="001222F9" w:rsidRPr="00403D04">
        <w:rPr>
          <w:rFonts w:ascii="MS Gothic" w:eastAsia="MS Gothic" w:hAnsi="MS Gothic" w:cs="MS Gothic" w:hint="eastAsia"/>
        </w:rPr>
        <w:t>㉑</w:t>
      </w:r>
      <w:r>
        <w:t xml:space="preserve"> 출자금액과 </w:t>
      </w:r>
      <w:r w:rsidR="00995980" w:rsidRPr="00403D04">
        <w:rPr>
          <w:rFonts w:ascii="MS Gothic" w:eastAsia="MS Gothic" w:hAnsi="MS Gothic" w:cs="MS Gothic" w:hint="eastAsia"/>
        </w:rPr>
        <w:t>㉕</w:t>
      </w:r>
      <w:r>
        <w:t xml:space="preserve"> 대여금에 대하여 현지법인 사업연도 중에 결의된 모법인 배당금 및 발생된 이자를 적습니다. 12.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대부투자</w:t>
      </w:r>
      <w:r>
        <w:t xml:space="preserve"> 명세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모법인이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외국환거래법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제8조제1항제4호에 따른 해외현지법인에 상환기간을 1년 이상으로 하여 금전을 대여한 경우에만 적습니다. 다만, 모법인 이외의 현지법인주주는 적지 않습니다. 13. 현지법인을 청산(지분양도)한 경우 </w:t>
      </w:r>
      <w:r w:rsidR="00180E1C">
        <w:rPr>
          <w:rFonts w:ascii="MS Gothic" w:eastAsia="MS Gothic" w:hAnsi="MS Gothic" w:cs="MS Gothic" w:hint="eastAsia"/>
        </w:rPr>
        <w:t>㉟</w:t>
      </w:r>
      <w:r>
        <w:t xml:space="preserve"> 청산유형에 청산, 지분양도, 현지법인폐업, 투자자폐업, 합병, 대여금회수 (대부투자의 경우) 등의 사</w:t>
      </w:r>
      <w:r>
        <w:lastRenderedPageBreak/>
        <w:t xml:space="preserve">유를 적고, </w:t>
      </w:r>
      <w:r w:rsidR="00F60BC1">
        <w:rPr>
          <w:rFonts w:ascii="MS Gothic" w:eastAsia="MS Gothic" w:hAnsi="MS Gothic" w:cs="MS Gothic" w:hint="eastAsia"/>
        </w:rPr>
        <w:t>㊱</w:t>
      </w:r>
      <w:r>
        <w:t xml:space="preserve"> 회수금액에는 국내에 회수된 금액을 적습니다. 14. 해외직접투자신고만하고 실제로 투자를 실행하지 않은 경우에는 </w:t>
      </w:r>
      <w:r w:rsidR="005B1103" w:rsidRPr="00C871E2">
        <w:rPr>
          <w:rFonts w:ascii="MS Gothic" w:eastAsia="MS Gothic" w:hAnsi="MS Gothic" w:cs="MS Gothic" w:hint="eastAsia"/>
        </w:rPr>
        <w:t>㉞</w:t>
      </w:r>
      <w:r w:rsidR="005B1103">
        <w:rPr>
          <w:rFonts w:ascii="MS Gothic" w:hAnsi="MS Gothic" w:cs="MS Gothic" w:hint="eastAsia"/>
        </w:rPr>
        <w:t xml:space="preserve"> </w:t>
      </w:r>
      <w:r>
        <w:t xml:space="preserve">청산(지분양도)일에 원래의 투자신고일을 적고, </w:t>
      </w:r>
      <w:r w:rsidR="00A75110" w:rsidRPr="00C871E2">
        <w:rPr>
          <w:rFonts w:ascii="MS Gothic" w:eastAsia="MS Gothic" w:hAnsi="MS Gothic" w:cs="MS Gothic" w:hint="eastAsia"/>
        </w:rPr>
        <w:t>㉟</w:t>
      </w:r>
      <w:r>
        <w:t xml:space="preserve"> 청산유형에 “투자 미실행”을 적습니다. 15. </w:t>
      </w:r>
      <w:r w:rsidR="000E2259" w:rsidRPr="00C871E2">
        <w:rPr>
          <w:rFonts w:ascii="MS Gothic" w:eastAsia="MS Gothic" w:hAnsi="MS Gothic" w:cs="MS Gothic" w:hint="eastAsia"/>
        </w:rPr>
        <w:t>㊲</w:t>
      </w:r>
      <w:r>
        <w:t xml:space="preserve"> 주거래은행 신고 여부는 외국환은행에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외국환거래규정</w:t>
      </w:r>
      <w:r>
        <w:rPr>
          <w:rFonts w:ascii="MS Mincho" w:eastAsia="MS Mincho" w:hAnsi="MS Mincho" w:cs="MS Mincho" w:hint="eastAsia"/>
        </w:rPr>
        <w:t>｣</w:t>
      </w:r>
      <w:r>
        <w:t xml:space="preserve"> 제9-6조에 따라 청산 관련 보고를 하였는지 여부를 적습니다. 16. 제출대상 해외현지법인 수가 둘 이상인 경우 제출인 서명날인은 첫 장에만 합니다.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89"/>
    <w:rsid w:val="00055075"/>
    <w:rsid w:val="000E2259"/>
    <w:rsid w:val="00101E7A"/>
    <w:rsid w:val="001222F9"/>
    <w:rsid w:val="001317EC"/>
    <w:rsid w:val="00180E1C"/>
    <w:rsid w:val="00214ED4"/>
    <w:rsid w:val="00264A47"/>
    <w:rsid w:val="005B1103"/>
    <w:rsid w:val="00613C98"/>
    <w:rsid w:val="006752E6"/>
    <w:rsid w:val="00737989"/>
    <w:rsid w:val="009317EE"/>
    <w:rsid w:val="00995980"/>
    <w:rsid w:val="009A71D6"/>
    <w:rsid w:val="00A75110"/>
    <w:rsid w:val="00B0580C"/>
    <w:rsid w:val="00B57DAA"/>
    <w:rsid w:val="00F60BC1"/>
    <w:rsid w:val="00FD6AA7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2F4E"/>
  <w15:chartTrackingRefBased/>
  <w15:docId w15:val="{87B13800-4902-4197-858D-DB7EC5EE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17</cp:revision>
  <dcterms:created xsi:type="dcterms:W3CDTF">2023-09-12T18:11:00Z</dcterms:created>
  <dcterms:modified xsi:type="dcterms:W3CDTF">2023-10-06T05:02:00Z</dcterms:modified>
</cp:coreProperties>
</file>