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i w:val="0"/>
          <w:iCs w:val="0"/>
          <w:sz w:val="48"/>
          <w:szCs w:val="48"/>
        </w:rPr>
      </w:pPr>
    </w:p>
    <w:p>
      <w:pPr>
        <w:jc w:val="center"/>
        <w:rPr>
          <w:rFonts w:hint="eastAsia"/>
          <w:b/>
          <w:bCs/>
          <w:i w:val="0"/>
          <w:iCs w:val="0"/>
          <w:sz w:val="48"/>
          <w:szCs w:val="48"/>
        </w:rPr>
      </w:pPr>
    </w:p>
    <w:p>
      <w:pPr>
        <w:jc w:val="center"/>
        <w:rPr>
          <w:rFonts w:hint="eastAsia" w:asciiTheme="majorEastAsia" w:hAnsiTheme="majorEastAsia" w:eastAsiaTheme="majorEastAsia" w:cstheme="majorEastAsia"/>
          <w:b/>
          <w:bCs/>
          <w:i w:val="0"/>
          <w:iCs w:val="0"/>
          <w:sz w:val="48"/>
          <w:szCs w:val="48"/>
        </w:rPr>
      </w:pPr>
      <w:r>
        <w:rPr>
          <w:rFonts w:hint="eastAsia" w:asciiTheme="majorEastAsia" w:hAnsiTheme="majorEastAsia" w:eastAsiaTheme="majorEastAsia" w:cstheme="majorEastAsia"/>
          <w:b/>
          <w:bCs/>
          <w:i w:val="0"/>
          <w:iCs w:val="0"/>
          <w:sz w:val="48"/>
          <w:szCs w:val="48"/>
        </w:rPr>
        <w:t>上海申能电力销售有限公司</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黑体" w:hAnsi="黑体" w:eastAsia="黑体" w:cs="黑体"/>
          <w:b/>
          <w:bCs/>
          <w:sz w:val="44"/>
          <w:szCs w:val="44"/>
        </w:rPr>
      </w:pPr>
    </w:p>
    <w:p>
      <w:pPr>
        <w:jc w:val="center"/>
        <w:rPr>
          <w:rFonts w:hint="eastAsia" w:ascii="黑体" w:hAnsi="黑体" w:eastAsia="黑体" w:cs="黑体"/>
          <w:b/>
          <w:bCs/>
          <w:sz w:val="44"/>
          <w:szCs w:val="44"/>
        </w:rPr>
      </w:pPr>
      <w:r>
        <w:rPr>
          <w:rFonts w:hint="eastAsia" w:ascii="黑体" w:hAnsi="黑体" w:eastAsia="黑体" w:cs="黑体"/>
          <w:b/>
          <w:bCs/>
          <w:sz w:val="44"/>
          <w:szCs w:val="44"/>
        </w:rPr>
        <w:t>0A 系统、内网门户</w:t>
      </w:r>
    </w:p>
    <w:p>
      <w:pPr>
        <w:jc w:val="center"/>
        <w:rPr>
          <w:rFonts w:hint="eastAsia" w:ascii="黑体" w:hAnsi="黑体" w:eastAsia="黑体" w:cs="黑体"/>
          <w:b/>
          <w:bCs/>
          <w:sz w:val="44"/>
          <w:szCs w:val="44"/>
        </w:rPr>
      </w:pPr>
      <w:r>
        <w:rPr>
          <w:rFonts w:hint="eastAsia" w:ascii="黑体" w:hAnsi="黑体" w:eastAsia="黑体" w:cs="黑体"/>
          <w:b/>
          <w:bCs/>
          <w:sz w:val="44"/>
          <w:szCs w:val="44"/>
        </w:rPr>
        <w:t>优化及运维202</w:t>
      </w:r>
      <w:r>
        <w:rPr>
          <w:rFonts w:hint="eastAsia" w:ascii="黑体" w:hAnsi="黑体" w:eastAsia="黑体" w:cs="黑体"/>
          <w:b/>
          <w:bCs/>
          <w:sz w:val="44"/>
          <w:szCs w:val="44"/>
          <w:lang w:val="en-US" w:eastAsia="zh-CN"/>
        </w:rPr>
        <w:t>4</w:t>
      </w:r>
      <w:r>
        <w:rPr>
          <w:rFonts w:hint="eastAsia" w:ascii="黑体" w:hAnsi="黑体" w:eastAsia="黑体" w:cs="黑体"/>
          <w:b/>
          <w:bCs/>
          <w:sz w:val="44"/>
          <w:szCs w:val="44"/>
        </w:rPr>
        <w:t>年度</w:t>
      </w:r>
    </w:p>
    <w:p>
      <w:pPr>
        <w:jc w:val="center"/>
        <w:rPr>
          <w:rFonts w:hint="eastAsia" w:ascii="黑体" w:hAnsi="黑体" w:eastAsia="黑体" w:cs="黑体"/>
          <w:b/>
          <w:bCs/>
          <w:sz w:val="44"/>
          <w:szCs w:val="44"/>
        </w:rPr>
      </w:pPr>
    </w:p>
    <w:p>
      <w:pPr>
        <w:jc w:val="center"/>
        <w:rPr>
          <w:rFonts w:hint="eastAsia" w:ascii="黑体" w:hAnsi="黑体" w:eastAsia="黑体" w:cs="黑体"/>
          <w:b/>
          <w:bCs/>
          <w:sz w:val="44"/>
          <w:szCs w:val="44"/>
        </w:rPr>
      </w:pPr>
    </w:p>
    <w:p>
      <w:pPr>
        <w:jc w:val="center"/>
        <w:rPr>
          <w:rFonts w:hint="eastAsia" w:asciiTheme="majorEastAsia" w:hAnsiTheme="majorEastAsia" w:eastAsiaTheme="majorEastAsia" w:cstheme="majorEastAsia"/>
          <w:b/>
          <w:bCs/>
          <w:sz w:val="48"/>
          <w:szCs w:val="48"/>
          <w:lang w:val="en-US" w:eastAsia="zh-CN"/>
        </w:rPr>
      </w:pPr>
      <w:r>
        <w:rPr>
          <w:rFonts w:hint="eastAsia" w:asciiTheme="majorEastAsia" w:hAnsiTheme="majorEastAsia" w:eastAsiaTheme="majorEastAsia" w:cstheme="majorEastAsia"/>
          <w:b/>
          <w:bCs/>
          <w:sz w:val="48"/>
          <w:szCs w:val="48"/>
          <w:lang w:val="en-US" w:eastAsia="zh-CN"/>
        </w:rPr>
        <w:t>技术协议书</w:t>
      </w:r>
    </w:p>
    <w:p>
      <w:pPr>
        <w:jc w:val="center"/>
        <w:rPr>
          <w:rFonts w:hint="eastAsia" w:ascii="黑体" w:hAnsi="黑体" w:eastAsia="黑体" w:cs="黑体"/>
          <w:b/>
          <w:bCs/>
          <w:sz w:val="44"/>
          <w:szCs w:val="4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rPr>
      </w:pPr>
    </w:p>
    <w:p>
      <w:pPr>
        <w:jc w:val="center"/>
        <w:rPr>
          <w:rFonts w:hint="eastAsia"/>
        </w:rPr>
      </w:pPr>
    </w:p>
    <w:p>
      <w:pPr>
        <w:jc w:val="center"/>
        <w:rPr>
          <w:rFonts w:hint="eastAsia"/>
          <w:b/>
          <w:bCs/>
          <w:sz w:val="32"/>
          <w:szCs w:val="32"/>
        </w:rPr>
      </w:pPr>
      <w:r>
        <w:rPr>
          <w:rFonts w:hint="eastAsia"/>
          <w:b/>
          <w:bCs/>
          <w:sz w:val="32"/>
          <w:szCs w:val="32"/>
        </w:rPr>
        <w:t>甲方：上海申能电力销售有限公司</w:t>
      </w:r>
    </w:p>
    <w:p>
      <w:pPr>
        <w:jc w:val="center"/>
        <w:rPr>
          <w:rFonts w:hint="eastAsia"/>
          <w:b/>
          <w:bCs/>
          <w:sz w:val="32"/>
          <w:szCs w:val="32"/>
        </w:rPr>
      </w:pPr>
      <w:r>
        <w:rPr>
          <w:rFonts w:hint="eastAsia"/>
          <w:b/>
          <w:bCs/>
          <w:sz w:val="32"/>
          <w:szCs w:val="32"/>
        </w:rPr>
        <w:t>乙方：上海嵌嵌信息科技有限公司</w:t>
      </w:r>
    </w:p>
    <w:p>
      <w:pPr>
        <w:jc w:val="both"/>
        <w:rPr>
          <w:rFonts w:hint="eastAsia" w:ascii="宋体" w:hAnsi="宋体" w:eastAsia="宋体" w:cs="宋体"/>
          <w:sz w:val="30"/>
          <w:szCs w:val="30"/>
        </w:rPr>
      </w:pPr>
    </w:p>
    <w:p>
      <w:pPr>
        <w:jc w:val="center"/>
        <w:rPr>
          <w:rFonts w:hint="eastAsia" w:ascii="宋体" w:hAnsi="宋体" w:eastAsia="宋体" w:cs="宋体"/>
          <w:sz w:val="30"/>
          <w:szCs w:val="30"/>
        </w:rPr>
      </w:pPr>
      <w:r>
        <w:rPr>
          <w:rFonts w:hint="eastAsia" w:ascii="宋体" w:hAnsi="宋体" w:eastAsia="宋体" w:cs="宋体"/>
          <w:sz w:val="30"/>
          <w:szCs w:val="30"/>
        </w:rPr>
        <w:t>202</w:t>
      </w:r>
      <w:r>
        <w:rPr>
          <w:rFonts w:hint="eastAsia" w:ascii="宋体" w:hAnsi="宋体" w:eastAsia="宋体" w:cs="宋体"/>
          <w:sz w:val="30"/>
          <w:szCs w:val="30"/>
          <w:lang w:val="en-US" w:eastAsia="zh-CN"/>
        </w:rPr>
        <w:t>4</w:t>
      </w:r>
      <w:r>
        <w:rPr>
          <w:rFonts w:hint="eastAsia" w:ascii="宋体" w:hAnsi="宋体" w:eastAsia="宋体" w:cs="宋体"/>
          <w:sz w:val="30"/>
          <w:szCs w:val="30"/>
        </w:rPr>
        <w:t>年1月</w:t>
      </w:r>
    </w:p>
    <w:p>
      <w:pPr>
        <w:rPr>
          <w:rFonts w:hint="eastAsia"/>
        </w:rPr>
      </w:pPr>
    </w:p>
    <w:p>
      <w:pPr>
        <w:pStyle w:val="3"/>
        <w:bidi w:val="0"/>
        <w:rPr>
          <w:rFonts w:hint="eastAsia" w:ascii="黑体" w:hAnsi="黑体" w:eastAsia="黑体" w:cs="黑体"/>
          <w:sz w:val="30"/>
          <w:szCs w:val="30"/>
        </w:rPr>
      </w:pPr>
      <w:r>
        <w:rPr>
          <w:rFonts w:hint="eastAsia"/>
          <w:lang w:val="en-US" w:eastAsia="zh-CN"/>
        </w:rPr>
        <w:t>一</w:t>
      </w:r>
      <w:r>
        <w:rPr>
          <w:rFonts w:hint="eastAsia"/>
        </w:rPr>
        <w:t xml:space="preserve"> 总则</w:t>
      </w:r>
    </w:p>
    <w:p>
      <w:pPr>
        <w:numPr>
          <w:ilvl w:val="0"/>
          <w:numId w:val="1"/>
        </w:numPr>
        <w:spacing w:line="480" w:lineRule="auto"/>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本技术协议书适用于申能股份有限公司OA系统、内网门户优化及运维2023年 度等方面的技术要求。</w:t>
      </w:r>
    </w:p>
    <w:p>
      <w:pPr>
        <w:numPr>
          <w:ilvl w:val="0"/>
          <w:numId w:val="1"/>
        </w:numPr>
        <w:spacing w:line="480" w:lineRule="auto"/>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本技术协议书提出的是最低限度的技术要求，并未对一切技术细节作出规 定，也未充分引述有关标准和规范的条文，乙方应提供符合本技术协议书和 有关标准和规范的优质产品。</w:t>
      </w:r>
    </w:p>
    <w:p>
      <w:pPr>
        <w:numPr>
          <w:ilvl w:val="0"/>
          <w:numId w:val="1"/>
        </w:numPr>
        <w:spacing w:line="480" w:lineRule="auto"/>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本技术协议书所使用的标准和规范如遇与乙方所执行的标准和规范不一致 时，按较高标准执行。</w:t>
      </w:r>
    </w:p>
    <w:p>
      <w:pPr>
        <w:numPr>
          <w:ilvl w:val="0"/>
          <w:numId w:val="1"/>
        </w:numPr>
        <w:spacing w:line="480" w:lineRule="auto"/>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本技术协议书经双方确认后作为签订合同的技术附件，与合同正文具有同等 的法律效力。</w:t>
      </w:r>
    </w:p>
    <w:p>
      <w:pPr>
        <w:numPr>
          <w:ilvl w:val="0"/>
          <w:numId w:val="1"/>
        </w:numPr>
        <w:spacing w:line="480" w:lineRule="auto"/>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技术协议书未尽事宜，由双方协商确定。</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bidi w:val="0"/>
        <w:rPr>
          <w:rFonts w:hint="eastAsia"/>
        </w:rPr>
      </w:pPr>
      <w:r>
        <w:rPr>
          <w:rFonts w:hint="eastAsia"/>
          <w:lang w:val="en-US" w:eastAsia="zh-CN"/>
        </w:rPr>
        <w:t>二</w:t>
      </w:r>
      <w:r>
        <w:rPr>
          <w:rFonts w:hint="eastAsia"/>
        </w:rPr>
        <w:t xml:space="preserve"> 需求功能</w:t>
      </w:r>
    </w:p>
    <w:p>
      <w:pPr>
        <w:pStyle w:val="5"/>
        <w:bidi w:val="0"/>
        <w:rPr>
          <w:rFonts w:hint="eastAsia"/>
        </w:rPr>
      </w:pPr>
      <w:r>
        <w:rPr>
          <w:rFonts w:hint="eastAsia"/>
          <w:lang w:val="en-US" w:eastAsia="zh-CN"/>
        </w:rPr>
        <w:t>1.</w:t>
      </w:r>
      <w:r>
        <w:rPr>
          <w:rFonts w:hint="eastAsia"/>
        </w:rPr>
        <w:t>系统运维</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200"/>
        <w:textAlignment w:val="auto"/>
        <w:rPr>
          <w:rFonts w:hint="eastAsia" w:ascii="宋体" w:hAnsi="宋体" w:eastAsia="宋体" w:cs="宋体"/>
          <w:sz w:val="24"/>
          <w:szCs w:val="24"/>
        </w:rPr>
      </w:pPr>
      <w:r>
        <w:rPr>
          <w:rFonts w:hint="eastAsia" w:ascii="宋体" w:hAnsi="宋体" w:eastAsia="宋体" w:cs="宋体"/>
          <w:sz w:val="24"/>
          <w:szCs w:val="24"/>
        </w:rPr>
        <w:t>1)保证系统已开发功能的正常运行；</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200"/>
        <w:textAlignment w:val="auto"/>
        <w:rPr>
          <w:rFonts w:hint="eastAsia" w:ascii="宋体" w:hAnsi="宋体" w:eastAsia="宋体" w:cs="宋体"/>
          <w:sz w:val="24"/>
          <w:szCs w:val="24"/>
        </w:rPr>
      </w:pPr>
      <w:r>
        <w:rPr>
          <w:rFonts w:hint="eastAsia" w:ascii="宋体" w:hAnsi="宋体" w:eastAsia="宋体" w:cs="宋体"/>
          <w:sz w:val="24"/>
          <w:szCs w:val="24"/>
        </w:rPr>
        <w:t>2)维护系统初始化参数，确保功能的正常运行；</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200"/>
        <w:textAlignment w:val="auto"/>
        <w:rPr>
          <w:rFonts w:hint="eastAsia" w:ascii="宋体" w:hAnsi="宋体" w:eastAsia="宋体" w:cs="宋体"/>
          <w:sz w:val="24"/>
          <w:szCs w:val="24"/>
        </w:rPr>
      </w:pPr>
      <w:r>
        <w:rPr>
          <w:rFonts w:hint="eastAsia" w:ascii="宋体" w:hAnsi="宋体" w:eastAsia="宋体" w:cs="宋体"/>
          <w:sz w:val="24"/>
          <w:szCs w:val="24"/>
        </w:rPr>
        <w:t>3)提供系统现场答疑和电话咨询指导；</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200"/>
        <w:textAlignment w:val="auto"/>
        <w:rPr>
          <w:rFonts w:hint="eastAsia" w:ascii="宋体" w:hAnsi="宋体" w:eastAsia="宋体" w:cs="宋体"/>
          <w:sz w:val="24"/>
          <w:szCs w:val="24"/>
        </w:rPr>
      </w:pPr>
      <w:r>
        <w:rPr>
          <w:rFonts w:hint="eastAsia" w:ascii="宋体" w:hAnsi="宋体" w:eastAsia="宋体" w:cs="宋体"/>
          <w:sz w:val="24"/>
          <w:szCs w:val="24"/>
        </w:rPr>
        <w:t>4)解决原有系统功能进行非功能扩展和完善的BUG;</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200"/>
        <w:textAlignment w:val="auto"/>
        <w:rPr>
          <w:rFonts w:hint="eastAsia" w:ascii="宋体" w:hAnsi="宋体" w:eastAsia="宋体" w:cs="宋体"/>
          <w:sz w:val="24"/>
          <w:szCs w:val="24"/>
        </w:rPr>
      </w:pPr>
      <w:r>
        <w:rPr>
          <w:rFonts w:hint="eastAsia" w:ascii="宋体" w:hAnsi="宋体" w:eastAsia="宋体" w:cs="宋体"/>
          <w:sz w:val="24"/>
          <w:szCs w:val="24"/>
        </w:rPr>
        <w:t>5)根据甲方管理制度对系统中原有流程进行适应性调整；</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200"/>
        <w:textAlignment w:val="auto"/>
        <w:rPr>
          <w:rFonts w:hint="eastAsia"/>
          <w:b/>
          <w:lang w:val="en-US" w:eastAsia="zh-CN"/>
        </w:rPr>
      </w:pPr>
      <w:r>
        <w:rPr>
          <w:rFonts w:hint="eastAsia" w:ascii="宋体" w:hAnsi="宋体" w:eastAsia="宋体" w:cs="宋体"/>
          <w:sz w:val="24"/>
          <w:szCs w:val="24"/>
        </w:rPr>
        <w:t>6)例行巡检，定期就系统备份、相关接口、功能链接等进行检查。</w:t>
      </w:r>
    </w:p>
    <w:p>
      <w:pPr>
        <w:pStyle w:val="5"/>
        <w:bidi w:val="0"/>
        <w:rPr>
          <w:rFonts w:hint="eastAsia"/>
          <w:lang w:val="en-US" w:eastAsia="zh-CN"/>
        </w:rPr>
      </w:pPr>
      <w:r>
        <w:rPr>
          <w:rFonts w:hint="eastAsia"/>
          <w:lang w:val="en-US" w:eastAsia="zh-CN"/>
        </w:rPr>
        <w:t>2.系统功能增加</w:t>
      </w: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ind w:left="42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销售类合同立项申请单/会签单</w:t>
      </w:r>
      <w:r>
        <w:rPr>
          <w:rFonts w:hint="eastAsia" w:ascii="宋体" w:hAnsi="宋体" w:eastAsia="宋体" w:cs="宋体"/>
          <w:sz w:val="24"/>
          <w:szCs w:val="24"/>
          <w:lang w:val="en-US" w:eastAsia="zh-CN"/>
        </w:rPr>
        <w:t>新增</w:t>
      </w:r>
    </w:p>
    <w:p>
      <w:pPr>
        <w:keepNext w:val="0"/>
        <w:keepLines w:val="0"/>
        <w:pageBreakBefore w:val="0"/>
        <w:widowControl w:val="0"/>
        <w:numPr>
          <w:ilvl w:val="0"/>
          <w:numId w:val="3"/>
        </w:numPr>
        <w:kinsoku/>
        <w:wordWrap/>
        <w:overflowPunct/>
        <w:topLinePunct w:val="0"/>
        <w:autoSpaceDE/>
        <w:autoSpaceDN/>
        <w:bidi w:val="0"/>
        <w:adjustRightInd/>
        <w:snapToGrid/>
        <w:spacing w:before="313" w:beforeLines="100" w:after="313" w:afterLines="100"/>
        <w:ind w:left="84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合同立项</w:t>
      </w:r>
      <w:r>
        <w:rPr>
          <w:rFonts w:hint="eastAsia" w:ascii="宋体" w:hAnsi="宋体" w:eastAsia="宋体" w:cs="宋体"/>
          <w:sz w:val="24"/>
          <w:szCs w:val="24"/>
          <w:lang w:val="en-US" w:eastAsia="zh-CN"/>
        </w:rPr>
        <w:t>申请</w:t>
      </w:r>
      <w:r>
        <w:rPr>
          <w:rFonts w:hint="eastAsia" w:ascii="宋体" w:hAnsi="宋体" w:eastAsia="宋体" w:cs="宋体"/>
          <w:sz w:val="24"/>
          <w:szCs w:val="24"/>
        </w:rPr>
        <w:t>单：只开放市场部，合同管理员是马继彬</w:t>
      </w:r>
    </w:p>
    <w:p>
      <w:pPr>
        <w:keepNext w:val="0"/>
        <w:keepLines w:val="0"/>
        <w:pageBreakBefore w:val="0"/>
        <w:widowControl w:val="0"/>
        <w:numPr>
          <w:ilvl w:val="0"/>
          <w:numId w:val="3"/>
        </w:numPr>
        <w:kinsoku/>
        <w:wordWrap/>
        <w:overflowPunct/>
        <w:topLinePunct w:val="0"/>
        <w:autoSpaceDE/>
        <w:autoSpaceDN/>
        <w:bidi w:val="0"/>
        <w:adjustRightInd/>
        <w:snapToGrid/>
        <w:spacing w:before="313" w:beforeLines="100" w:after="313" w:afterLines="100"/>
        <w:ind w:left="84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合同</w:t>
      </w:r>
      <w:r>
        <w:rPr>
          <w:rFonts w:hint="eastAsia" w:ascii="宋体" w:hAnsi="宋体" w:eastAsia="宋体" w:cs="宋体"/>
          <w:sz w:val="24"/>
          <w:szCs w:val="24"/>
        </w:rPr>
        <w:t>会签单：立项单号是手工输入的</w:t>
      </w: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ind w:left="42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销售类合同立项申请单/会签单</w:t>
      </w:r>
      <w:r>
        <w:rPr>
          <w:rFonts w:hint="eastAsia" w:ascii="宋体" w:hAnsi="宋体" w:eastAsia="宋体" w:cs="宋体"/>
          <w:sz w:val="24"/>
          <w:szCs w:val="24"/>
          <w:lang w:val="en-US" w:eastAsia="zh-CN"/>
        </w:rPr>
        <w:t>优化</w:t>
      </w:r>
    </w:p>
    <w:p>
      <w:pPr>
        <w:keepNext w:val="0"/>
        <w:keepLines w:val="0"/>
        <w:pageBreakBefore w:val="0"/>
        <w:widowControl w:val="0"/>
        <w:numPr>
          <w:ilvl w:val="0"/>
          <w:numId w:val="4"/>
        </w:numPr>
        <w:kinsoku/>
        <w:wordWrap/>
        <w:overflowPunct/>
        <w:topLinePunct w:val="0"/>
        <w:autoSpaceDE/>
        <w:autoSpaceDN/>
        <w:bidi w:val="0"/>
        <w:adjustRightInd/>
        <w:snapToGrid/>
        <w:spacing w:before="313" w:beforeLines="100" w:after="313" w:afterLines="100"/>
        <w:ind w:left="84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新增公章法人章合同章，可以输入数量及选择是否使用；法人章要走法人</w:t>
      </w:r>
    </w:p>
    <w:p>
      <w:pPr>
        <w:keepNext w:val="0"/>
        <w:keepLines w:val="0"/>
        <w:pageBreakBefore w:val="0"/>
        <w:widowControl w:val="0"/>
        <w:numPr>
          <w:ilvl w:val="0"/>
          <w:numId w:val="4"/>
        </w:numPr>
        <w:kinsoku/>
        <w:wordWrap/>
        <w:overflowPunct/>
        <w:topLinePunct w:val="0"/>
        <w:autoSpaceDE/>
        <w:autoSpaceDN/>
        <w:bidi w:val="0"/>
        <w:adjustRightInd/>
        <w:snapToGrid/>
        <w:spacing w:before="313" w:beforeLines="100" w:after="313" w:afterLines="100"/>
        <w:ind w:left="84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流程：去掉综合工作部合同管理员，最后增加关卡【行政归档】，人员为杨珺</w:t>
      </w: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物资服务类合同立项申请单及会签单新增</w:t>
      </w:r>
    </w:p>
    <w:p>
      <w:pPr>
        <w:keepNext w:val="0"/>
        <w:keepLines w:val="0"/>
        <w:pageBreakBefore w:val="0"/>
        <w:widowControl w:val="0"/>
        <w:numPr>
          <w:ilvl w:val="0"/>
          <w:numId w:val="5"/>
        </w:numPr>
        <w:kinsoku/>
        <w:wordWrap/>
        <w:overflowPunct/>
        <w:topLinePunct w:val="0"/>
        <w:autoSpaceDE/>
        <w:autoSpaceDN/>
        <w:bidi w:val="0"/>
        <w:adjustRightInd/>
        <w:snapToGrid/>
        <w:spacing w:before="313" w:beforeLines="100" w:after="313" w:afterLines="100"/>
        <w:ind w:left="84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合同立项申请单，参照销售类合同立项申请单；</w:t>
      </w:r>
    </w:p>
    <w:p>
      <w:pPr>
        <w:keepNext w:val="0"/>
        <w:keepLines w:val="0"/>
        <w:pageBreakBefore w:val="0"/>
        <w:widowControl w:val="0"/>
        <w:numPr>
          <w:ilvl w:val="0"/>
          <w:numId w:val="5"/>
        </w:numPr>
        <w:kinsoku/>
        <w:wordWrap/>
        <w:overflowPunct/>
        <w:topLinePunct w:val="0"/>
        <w:autoSpaceDE/>
        <w:autoSpaceDN/>
        <w:bidi w:val="0"/>
        <w:adjustRightInd/>
        <w:snapToGrid/>
        <w:spacing w:before="313" w:beforeLines="100" w:after="313" w:afterLines="100"/>
        <w:ind w:left="84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合同会签单，明细表上新增税率选择不参与计算，金额4位</w:t>
      </w:r>
    </w:p>
    <w:p>
      <w:pPr>
        <w:keepNext w:val="0"/>
        <w:keepLines w:val="0"/>
        <w:pageBreakBefore w:val="0"/>
        <w:widowControl w:val="0"/>
        <w:numPr>
          <w:ilvl w:val="0"/>
          <w:numId w:val="5"/>
        </w:numPr>
        <w:kinsoku/>
        <w:wordWrap/>
        <w:overflowPunct/>
        <w:topLinePunct w:val="0"/>
        <w:autoSpaceDE/>
        <w:autoSpaceDN/>
        <w:bidi w:val="0"/>
        <w:adjustRightInd/>
        <w:snapToGrid/>
        <w:spacing w:before="313" w:beforeLines="100" w:after="313" w:afterLines="100"/>
        <w:ind w:left="84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流程：开始-》合同经办人（就是填单人）-》项目经办人（表单内选择）-》廉政-》主办部门-》综合工作部-》资金财务部-》分管领导-》公司领导（决定是否法人审批）-》法人（是否法人审批=是）-》行政归档</w:t>
      </w:r>
    </w:p>
    <w:p>
      <w:pPr>
        <w:keepNext w:val="0"/>
        <w:keepLines w:val="0"/>
        <w:pageBreakBefore w:val="0"/>
        <w:widowControl w:val="0"/>
        <w:numPr>
          <w:ilvl w:val="0"/>
          <w:numId w:val="5"/>
        </w:numPr>
        <w:kinsoku/>
        <w:wordWrap/>
        <w:overflowPunct/>
        <w:topLinePunct w:val="0"/>
        <w:autoSpaceDE/>
        <w:autoSpaceDN/>
        <w:bidi w:val="0"/>
        <w:adjustRightInd/>
        <w:snapToGrid/>
        <w:spacing w:before="313" w:beforeLines="100" w:after="313" w:afterLines="100"/>
        <w:ind w:left="845" w:leftChars="0" w:hanging="425" w:firstLineChars="0"/>
        <w:textAlignment w:val="auto"/>
        <w:rPr>
          <w:rFonts w:hint="default" w:eastAsiaTheme="minorEastAsia"/>
          <w:lang w:val="en-US" w:eastAsia="zh-CN"/>
        </w:rPr>
      </w:pPr>
      <w:r>
        <w:rPr>
          <w:rFonts w:hint="eastAsia" w:ascii="宋体" w:hAnsi="宋体" w:eastAsia="宋体" w:cs="宋体"/>
          <w:sz w:val="24"/>
          <w:szCs w:val="24"/>
          <w:lang w:val="en-US" w:eastAsia="zh-CN"/>
        </w:rPr>
        <w:t>合同会签单，选择合同立项申请单，并带出立项部门及项目经办人，可见所有数据</w:t>
      </w:r>
    </w:p>
    <w:p>
      <w:pPr>
        <w:pStyle w:val="5"/>
        <w:bidi w:val="0"/>
        <w:rPr>
          <w:rFonts w:hint="eastAsia"/>
        </w:rPr>
      </w:pPr>
      <w:r>
        <w:rPr>
          <w:rFonts w:hint="eastAsia"/>
        </w:rPr>
        <w:t>2.3  项目管理</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200"/>
        <w:textAlignment w:val="auto"/>
        <w:rPr>
          <w:rFonts w:hint="eastAsia" w:ascii="宋体" w:hAnsi="宋体" w:eastAsia="宋体" w:cs="宋体"/>
          <w:sz w:val="24"/>
          <w:szCs w:val="24"/>
        </w:rPr>
      </w:pPr>
      <w:r>
        <w:rPr>
          <w:rFonts w:hint="eastAsia" w:ascii="宋体" w:hAnsi="宋体" w:eastAsia="宋体" w:cs="宋体"/>
          <w:sz w:val="24"/>
          <w:szCs w:val="24"/>
        </w:rPr>
        <w:t>1)合同签订后，乙方应指定具备技术实践能力的项目经理负责本工程运维管理工作，负责协调乙方在服务周期内 OA 系统、内网网站系统服务工作，如流程调整、数据错误修复、系统故障修复、系统及数据库备份等；根据甲方要求，对存在问题的软件主体进行二次开发，优化系统功能，并完成优化功能培训。乙方必须对软件版本进行严格的管理，当乙方发布新的软件版本时，必须通知甲方，如甲方提出更换软件版本，在合同范围内，乙方应为甲方免费进行软件升级，并将软件、文件资料的交接记录在案。</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200"/>
        <w:textAlignment w:val="auto"/>
        <w:rPr>
          <w:rFonts w:hint="eastAsia" w:ascii="宋体" w:hAnsi="宋体" w:eastAsia="宋体" w:cs="宋体"/>
          <w:sz w:val="24"/>
          <w:szCs w:val="24"/>
        </w:rPr>
      </w:pPr>
      <w:r>
        <w:rPr>
          <w:rFonts w:hint="eastAsia" w:ascii="宋体" w:hAnsi="宋体" w:eastAsia="宋体" w:cs="宋体"/>
          <w:sz w:val="24"/>
          <w:szCs w:val="24"/>
        </w:rPr>
        <w:t>2)根据维护工作需要和系统定期巡检，乙方应定期安排技术人员现场解决 系统中存在的问题和开展系统应用培训，适时召开系统维护联络会，针对存在问题进行讨论，提出解决方案，并将会议内容形成会议纪要，会议纪要需当事各方亲笔签字认可，并按照解决方案规范处理相关问题。</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200"/>
        <w:textAlignment w:val="auto"/>
        <w:rPr>
          <w:rFonts w:hint="eastAsia" w:ascii="宋体" w:hAnsi="宋体" w:eastAsia="宋体" w:cs="宋体"/>
          <w:sz w:val="24"/>
          <w:szCs w:val="24"/>
        </w:rPr>
      </w:pPr>
      <w:r>
        <w:rPr>
          <w:rFonts w:hint="eastAsia" w:ascii="宋体" w:hAnsi="宋体" w:eastAsia="宋体" w:cs="宋体"/>
          <w:sz w:val="24"/>
          <w:szCs w:val="24"/>
        </w:rPr>
        <w:t>3)系统维护工作实施过程严格按照技术协议书的内容进行，便于合同按期、顺利执行。也可根据具体情况，就联络会的具体时间及地点、技术支持的相关事宜、人员培训的具体细节内容、售后服务的持续性及效果等问题进行协商调整。</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200"/>
        <w:textAlignment w:val="auto"/>
        <w:rPr>
          <w:rFonts w:hint="eastAsia" w:ascii="宋体" w:hAnsi="宋体" w:eastAsia="宋体" w:cs="宋体"/>
          <w:sz w:val="24"/>
          <w:szCs w:val="24"/>
        </w:rPr>
      </w:pPr>
      <w:r>
        <w:rPr>
          <w:rFonts w:hint="eastAsia" w:ascii="宋体" w:hAnsi="宋体" w:eastAsia="宋体" w:cs="宋体"/>
          <w:sz w:val="24"/>
          <w:szCs w:val="24"/>
        </w:rPr>
        <w:t>4) 乙方应对每次需求修正的原因和解决方案做好书面记录，并同维护日 志、会议纪要、备忘录等一同作为维护竣工验收的报告组成部分，在系统维护期末一并提供甲方存档。</w:t>
      </w:r>
    </w:p>
    <w:p>
      <w:pPr>
        <w:pStyle w:val="5"/>
        <w:bidi w:val="0"/>
        <w:rPr>
          <w:rFonts w:hint="eastAsia"/>
        </w:rPr>
      </w:pPr>
      <w:r>
        <w:rPr>
          <w:rFonts w:hint="eastAsia"/>
        </w:rPr>
        <w:t>2.4  技术支持</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200"/>
        <w:textAlignment w:val="auto"/>
        <w:rPr>
          <w:rFonts w:hint="eastAsia" w:ascii="宋体" w:hAnsi="宋体" w:eastAsia="宋体" w:cs="宋体"/>
          <w:sz w:val="24"/>
          <w:szCs w:val="24"/>
        </w:rPr>
      </w:pPr>
      <w:r>
        <w:rPr>
          <w:rFonts w:hint="eastAsia" w:ascii="宋体" w:hAnsi="宋体" w:eastAsia="宋体" w:cs="宋体"/>
          <w:sz w:val="24"/>
          <w:szCs w:val="24"/>
        </w:rPr>
        <w:t>1)乙方在合同期内提供7*24小时响应支持，联系电话：1</w:t>
      </w:r>
      <w:r>
        <w:rPr>
          <w:rFonts w:hint="eastAsia" w:ascii="宋体" w:hAnsi="宋体" w:eastAsia="宋体" w:cs="宋体"/>
          <w:sz w:val="24"/>
          <w:szCs w:val="24"/>
          <w:lang w:val="en-US" w:eastAsia="zh-CN"/>
        </w:rPr>
        <w:t>5216730811</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200"/>
        <w:textAlignment w:val="auto"/>
        <w:rPr>
          <w:rFonts w:hint="eastAsia" w:ascii="宋体" w:hAnsi="宋体" w:eastAsia="宋体" w:cs="宋体"/>
          <w:sz w:val="24"/>
          <w:szCs w:val="24"/>
        </w:rPr>
      </w:pPr>
      <w:r>
        <w:rPr>
          <w:rFonts w:hint="eastAsia" w:ascii="宋体" w:hAnsi="宋体" w:eastAsia="宋体" w:cs="宋体"/>
          <w:sz w:val="24"/>
          <w:szCs w:val="24"/>
        </w:rPr>
        <w:t>2)当乙方产品软件升级时，在合同范围内，乙方主动及时向甲方告知并在系统备份数据正确无误时，进行相应的系统升级服务与功能优化。</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200"/>
        <w:textAlignment w:val="auto"/>
        <w:rPr>
          <w:rFonts w:hint="eastAsia" w:ascii="宋体" w:hAnsi="宋体" w:eastAsia="宋体" w:cs="宋体"/>
          <w:sz w:val="24"/>
          <w:szCs w:val="24"/>
        </w:rPr>
      </w:pPr>
      <w:r>
        <w:rPr>
          <w:rFonts w:hint="eastAsia" w:ascii="宋体" w:hAnsi="宋体" w:eastAsia="宋体" w:cs="宋体"/>
          <w:sz w:val="24"/>
          <w:szCs w:val="24"/>
        </w:rPr>
        <w:t>3) 乙方在甲方提出相关疑问时，应给予及时解答并提供技术支持，若涉及软件颠覆性改动的另行商议。</w:t>
      </w:r>
      <w:bookmarkStart w:id="0" w:name="_GoBack"/>
      <w:bookmarkEnd w:id="0"/>
    </w:p>
    <w:p>
      <w:pPr>
        <w:pStyle w:val="5"/>
        <w:bidi w:val="0"/>
        <w:rPr>
          <w:rFonts w:hint="eastAsia"/>
        </w:rPr>
      </w:pPr>
      <w:r>
        <w:rPr>
          <w:rFonts w:hint="eastAsia"/>
        </w:rPr>
        <w:t>2.5  售后服务</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200"/>
        <w:textAlignment w:val="auto"/>
        <w:rPr>
          <w:rFonts w:hint="eastAsia" w:ascii="宋体" w:hAnsi="宋体" w:eastAsia="宋体" w:cs="宋体"/>
          <w:sz w:val="24"/>
          <w:szCs w:val="24"/>
        </w:rPr>
      </w:pPr>
      <w:r>
        <w:rPr>
          <w:rFonts w:hint="eastAsia" w:ascii="宋体" w:hAnsi="宋体" w:eastAsia="宋体" w:cs="宋体"/>
          <w:sz w:val="24"/>
          <w:szCs w:val="24"/>
        </w:rPr>
        <w:t>1)乙方应具有完善的售后服务体系，为甲方提供专业化、全方位的技术支持和服务。</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200"/>
        <w:textAlignment w:val="auto"/>
        <w:rPr>
          <w:rFonts w:hint="eastAsia" w:ascii="宋体" w:hAnsi="宋体" w:eastAsia="宋体" w:cs="宋体"/>
          <w:sz w:val="24"/>
          <w:szCs w:val="24"/>
        </w:rPr>
      </w:pPr>
      <w:r>
        <w:rPr>
          <w:rFonts w:hint="eastAsia" w:ascii="宋体" w:hAnsi="宋体" w:eastAsia="宋体" w:cs="宋体"/>
          <w:sz w:val="24"/>
          <w:szCs w:val="24"/>
        </w:rPr>
        <w:t>2)系统出现故障时，如果甲方要求，乙方应在24,小时内派技术人员进行现场技术支持。</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200"/>
        <w:textAlignment w:val="auto"/>
        <w:rPr>
          <w:rFonts w:hint="eastAsia" w:ascii="宋体" w:hAnsi="宋体" w:eastAsia="宋体" w:cs="宋体"/>
          <w:sz w:val="24"/>
          <w:szCs w:val="24"/>
        </w:rPr>
      </w:pPr>
      <w:r>
        <w:rPr>
          <w:rFonts w:hint="eastAsia" w:ascii="宋体" w:hAnsi="宋体" w:eastAsia="宋体" w:cs="宋体"/>
          <w:sz w:val="24"/>
          <w:szCs w:val="24"/>
        </w:rPr>
        <w:t>3)软件升级时，如甲方认为必要，乙方应派遣技术人员对升级功能进行现场技术指导。</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200"/>
        <w:textAlignment w:val="auto"/>
        <w:rPr>
          <w:rFonts w:hint="eastAsia" w:ascii="宋体" w:hAnsi="宋体" w:eastAsia="宋体" w:cs="宋体"/>
          <w:sz w:val="24"/>
          <w:szCs w:val="24"/>
        </w:rPr>
      </w:pPr>
      <w:r>
        <w:rPr>
          <w:rFonts w:hint="eastAsia" w:ascii="宋体" w:hAnsi="宋体" w:eastAsia="宋体" w:cs="宋体"/>
          <w:sz w:val="24"/>
          <w:szCs w:val="24"/>
        </w:rPr>
        <w:t>4)在系统正常运行过程中，甲方遇到的技术难题，乙方有义务通过各种方式协助甲方进行解决，包括但不仅限于现场技术支持。</w:t>
      </w:r>
    </w:p>
    <w:p>
      <w:pPr>
        <w:pStyle w:val="3"/>
        <w:bidi w:val="0"/>
        <w:rPr>
          <w:rFonts w:hint="eastAsia"/>
        </w:rPr>
      </w:pPr>
      <w:r>
        <w:rPr>
          <w:rFonts w:hint="eastAsia"/>
        </w:rPr>
        <w:t>3 质量保证</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100"/>
        <w:textAlignment w:val="auto"/>
        <w:rPr>
          <w:rFonts w:hint="eastAsia" w:ascii="宋体" w:hAnsi="宋体" w:eastAsia="宋体" w:cs="宋体"/>
          <w:sz w:val="24"/>
          <w:szCs w:val="24"/>
        </w:rPr>
      </w:pPr>
      <w:r>
        <w:rPr>
          <w:rFonts w:hint="eastAsia" w:ascii="宋体" w:hAnsi="宋体" w:eastAsia="宋体" w:cs="宋体"/>
          <w:sz w:val="24"/>
          <w:szCs w:val="24"/>
        </w:rPr>
        <w:t>1) 乙方应保证系统开发中的所有功能、流程等(包括乙方的外购在内)均应符合技术协议书的规定。若甲方根据运行经验指定乙方提供某种外购设备，乙方应积极配合。</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100"/>
        <w:textAlignment w:val="auto"/>
        <w:rPr>
          <w:rFonts w:hint="eastAsia" w:ascii="宋体" w:hAnsi="宋体" w:eastAsia="宋体" w:cs="宋体"/>
          <w:sz w:val="24"/>
          <w:szCs w:val="24"/>
        </w:rPr>
      </w:pPr>
      <w:r>
        <w:rPr>
          <w:rFonts w:hint="eastAsia" w:ascii="宋体" w:hAnsi="宋体" w:eastAsia="宋体" w:cs="宋体"/>
          <w:sz w:val="24"/>
          <w:szCs w:val="24"/>
        </w:rPr>
        <w:t>2) 乙方软件应用系统的质量保证体系管理制度健全，责任明确。乙方自身应有稳定的研发团队和正规的系统维护保障部门。</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100"/>
        <w:textAlignment w:val="auto"/>
        <w:rPr>
          <w:rFonts w:hint="eastAsia" w:ascii="宋体" w:hAnsi="宋体" w:eastAsia="宋体" w:cs="宋体"/>
          <w:sz w:val="24"/>
          <w:szCs w:val="24"/>
        </w:rPr>
      </w:pPr>
      <w:r>
        <w:rPr>
          <w:rFonts w:hint="eastAsia" w:ascii="宋体" w:hAnsi="宋体" w:eastAsia="宋体" w:cs="宋体"/>
          <w:sz w:val="24"/>
          <w:szCs w:val="24"/>
        </w:rPr>
        <w:t>3) 乙方的项目负责人应对项目自始至终认真关注，负责协调合同执行过程 中供需双方的关系，保证项目内应用系统维护任务的圆满完成。</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Chars="100"/>
        <w:textAlignment w:val="auto"/>
        <w:rPr>
          <w:rFonts w:hint="eastAsia" w:ascii="宋体" w:hAnsi="宋体" w:eastAsia="宋体" w:cs="宋体"/>
          <w:sz w:val="24"/>
          <w:szCs w:val="24"/>
        </w:rPr>
      </w:pPr>
      <w:r>
        <w:rPr>
          <w:rFonts w:hint="eastAsia" w:ascii="宋体" w:hAnsi="宋体" w:eastAsia="宋体" w:cs="宋体"/>
          <w:sz w:val="24"/>
          <w:szCs w:val="24"/>
        </w:rPr>
        <w:t>4) 乙方应提供完整、规范的技术支持，所有技术支持人员均应经过严格培训，安装调试过程严格按照技术协议书的要求及乙方自身的操作程序实 施。系统维护工作由项目负责人全面负责，并及时向甲方的技术负责人报告维护工作进展，需要甲方配合需提前告知，甲方在不影响相应工作时积极配合乙方开展工作。为使项目能顺利实施，乙方项目负责人定期 向乙方领导汇报维护工作进展情况，必要时乙方应及时增派技术人员，以确保维护工作顺利开展。</w:t>
      </w:r>
    </w:p>
    <w:p>
      <w:pPr>
        <w:pStyle w:val="3"/>
        <w:bidi w:val="0"/>
        <w:rPr>
          <w:rFonts w:hint="eastAsia"/>
        </w:rPr>
      </w:pPr>
      <w:r>
        <w:rPr>
          <w:rFonts w:hint="eastAsia"/>
        </w:rPr>
        <w:t>4 服务有效期</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textAlignment w:val="auto"/>
        <w:rPr>
          <w:rFonts w:hint="eastAsia" w:ascii="宋体" w:hAnsi="宋体" w:eastAsia="宋体" w:cs="宋体"/>
          <w:sz w:val="24"/>
          <w:szCs w:val="24"/>
        </w:rPr>
      </w:pPr>
      <w:r>
        <w:rPr>
          <w:rFonts w:hint="eastAsia" w:ascii="宋体" w:hAnsi="宋体" w:eastAsia="宋体" w:cs="宋体"/>
          <w:sz w:val="24"/>
          <w:szCs w:val="24"/>
        </w:rPr>
        <w:t>本维护服务自202</w:t>
      </w:r>
      <w:r>
        <w:rPr>
          <w:rFonts w:hint="eastAsia" w:ascii="宋体" w:hAnsi="宋体" w:eastAsia="宋体" w:cs="宋体"/>
          <w:sz w:val="24"/>
          <w:szCs w:val="24"/>
          <w:lang w:val="en-US" w:eastAsia="zh-CN"/>
        </w:rPr>
        <w:t>4</w:t>
      </w:r>
      <w:r>
        <w:rPr>
          <w:rFonts w:hint="eastAsia" w:ascii="宋体" w:hAnsi="宋体" w:eastAsia="宋体" w:cs="宋体"/>
          <w:sz w:val="24"/>
          <w:szCs w:val="24"/>
        </w:rPr>
        <w:t>年1月1日起至202</w:t>
      </w:r>
      <w:r>
        <w:rPr>
          <w:rFonts w:hint="eastAsia" w:ascii="宋体" w:hAnsi="宋体" w:eastAsia="宋体" w:cs="宋体"/>
          <w:sz w:val="24"/>
          <w:szCs w:val="24"/>
          <w:lang w:val="en-US" w:eastAsia="zh-CN"/>
        </w:rPr>
        <w:t>4</w:t>
      </w:r>
      <w:r>
        <w:rPr>
          <w:rFonts w:hint="eastAsia" w:ascii="宋体" w:hAnsi="宋体" w:eastAsia="宋体" w:cs="宋体"/>
          <w:sz w:val="24"/>
          <w:szCs w:val="24"/>
        </w:rPr>
        <w:t>年12月31日结束。</w:t>
      </w:r>
    </w:p>
    <w:p>
      <w:pPr>
        <w:pStyle w:val="3"/>
        <w:bidi w:val="0"/>
        <w:rPr>
          <w:rFonts w:hint="eastAsia"/>
        </w:rPr>
      </w:pPr>
      <w:r>
        <w:rPr>
          <w:rFonts w:hint="eastAsia"/>
        </w:rPr>
        <w:t>5  其他</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textAlignment w:val="auto"/>
        <w:rPr>
          <w:rFonts w:hint="eastAsia" w:ascii="宋体" w:hAnsi="宋体" w:eastAsia="宋体" w:cs="宋体"/>
          <w:sz w:val="24"/>
          <w:szCs w:val="24"/>
        </w:rPr>
      </w:pPr>
      <w:r>
        <w:rPr>
          <w:rFonts w:hint="eastAsia" w:ascii="宋体" w:hAnsi="宋体" w:eastAsia="宋体" w:cs="宋体"/>
          <w:sz w:val="24"/>
          <w:szCs w:val="24"/>
        </w:rPr>
        <w:t>1)本协议未尽事宜及履行过程中发生的争议，由双方友好协商解决。</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textAlignment w:val="auto"/>
        <w:rPr>
          <w:rFonts w:hint="eastAsia" w:ascii="宋体" w:hAnsi="宋体" w:eastAsia="宋体" w:cs="宋体"/>
          <w:sz w:val="24"/>
          <w:szCs w:val="24"/>
        </w:rPr>
      </w:pPr>
      <w:r>
        <w:rPr>
          <w:rFonts w:hint="eastAsia" w:ascii="宋体" w:hAnsi="宋体" w:eastAsia="宋体" w:cs="宋体"/>
          <w:sz w:val="24"/>
          <w:szCs w:val="24"/>
        </w:rPr>
        <w:t>2)本技术协议作为合同的附件，经双方签字盖章后，待合同签署后同时生效，与合同具有相同的效力。</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textAlignment w:val="auto"/>
        <w:rPr>
          <w:rFonts w:hint="eastAsia" w:ascii="宋体" w:hAnsi="宋体" w:eastAsia="宋体" w:cs="宋体"/>
          <w:sz w:val="24"/>
          <w:szCs w:val="24"/>
        </w:rPr>
      </w:pPr>
      <w:r>
        <w:rPr>
          <w:rFonts w:hint="eastAsia" w:ascii="宋体" w:hAnsi="宋体" w:eastAsia="宋体" w:cs="宋体"/>
          <w:sz w:val="24"/>
          <w:szCs w:val="24"/>
        </w:rPr>
        <w:t>3)本技术协议一式</w:t>
      </w:r>
      <w:r>
        <w:rPr>
          <w:rFonts w:hint="eastAsia" w:ascii="宋体" w:hAnsi="宋体" w:eastAsia="宋体" w:cs="宋体"/>
          <w:sz w:val="24"/>
          <w:szCs w:val="24"/>
          <w:lang w:val="en-US" w:eastAsia="zh-CN"/>
        </w:rPr>
        <w:t>肆</w:t>
      </w:r>
      <w:r>
        <w:rPr>
          <w:rFonts w:hint="eastAsia" w:ascii="宋体" w:hAnsi="宋体" w:eastAsia="宋体" w:cs="宋体"/>
          <w:sz w:val="24"/>
          <w:szCs w:val="24"/>
        </w:rPr>
        <w:t>份，其中甲方</w:t>
      </w:r>
      <w:r>
        <w:rPr>
          <w:rFonts w:hint="eastAsia" w:ascii="宋体" w:hAnsi="宋体" w:eastAsia="宋体" w:cs="宋体"/>
          <w:sz w:val="24"/>
          <w:szCs w:val="24"/>
          <w:lang w:val="en-US" w:eastAsia="zh-CN"/>
        </w:rPr>
        <w:t>贰</w:t>
      </w:r>
      <w:r>
        <w:rPr>
          <w:rFonts w:hint="eastAsia" w:ascii="宋体" w:hAnsi="宋体" w:eastAsia="宋体" w:cs="宋体"/>
          <w:sz w:val="24"/>
          <w:szCs w:val="24"/>
        </w:rPr>
        <w:t>份，乙方</w:t>
      </w:r>
      <w:r>
        <w:rPr>
          <w:rFonts w:hint="eastAsia" w:ascii="宋体" w:hAnsi="宋体" w:eastAsia="宋体" w:cs="宋体"/>
          <w:sz w:val="24"/>
          <w:szCs w:val="24"/>
          <w:lang w:val="en-US" w:eastAsia="zh-CN"/>
        </w:rPr>
        <w:t>贰</w:t>
      </w:r>
      <w:r>
        <w:rPr>
          <w:rFonts w:hint="eastAsia" w:ascii="宋体" w:hAnsi="宋体" w:eastAsia="宋体" w:cs="宋体"/>
          <w:sz w:val="24"/>
          <w:szCs w:val="24"/>
        </w:rPr>
        <w:t>份。</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textAlignment w:val="auto"/>
        <w:rPr>
          <w:rFonts w:hint="eastAsia" w:ascii="宋体" w:hAnsi="宋体" w:eastAsia="宋体" w:cs="宋体"/>
          <w:sz w:val="24"/>
          <w:szCs w:val="24"/>
        </w:rPr>
      </w:pPr>
      <w:r>
        <w:rPr>
          <w:rFonts w:hint="eastAsia" w:ascii="宋体" w:hAnsi="宋体" w:eastAsia="宋体" w:cs="宋体"/>
          <w:sz w:val="24"/>
          <w:szCs w:val="24"/>
        </w:rPr>
        <w:t>(以下无正文)</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textAlignment w:val="auto"/>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黑体" w:hAnsi="黑体" w:eastAsia="黑体" w:cs="黑体"/>
          <w:sz w:val="30"/>
          <w:szCs w:val="30"/>
        </w:rPr>
      </w:pPr>
    </w:p>
    <w:p>
      <w:pPr>
        <w:rPr>
          <w:rFonts w:hint="eastAsia" w:ascii="黑体" w:hAnsi="黑体" w:eastAsia="黑体" w:cs="黑体"/>
          <w:sz w:val="30"/>
          <w:szCs w:val="30"/>
        </w:rPr>
      </w:pPr>
    </w:p>
    <w:p>
      <w:pPr>
        <w:rPr>
          <w:rFonts w:hint="eastAsia" w:ascii="黑体" w:hAnsi="黑体" w:eastAsia="黑体" w:cs="黑体"/>
          <w:sz w:val="30"/>
          <w:szCs w:val="30"/>
        </w:rPr>
      </w:pPr>
      <w:r>
        <w:rPr>
          <w:rFonts w:hint="eastAsia" w:ascii="黑体" w:hAnsi="黑体" w:eastAsia="黑体" w:cs="黑体"/>
          <w:sz w:val="30"/>
          <w:szCs w:val="30"/>
        </w:rPr>
        <w:t>签字：</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rPr>
        <w:t>甲方：上海申能电力销售有限公司</w:t>
      </w:r>
      <w:r>
        <w:rPr>
          <w:rFonts w:hint="eastAsia" w:ascii="宋体" w:hAnsi="宋体" w:eastAsia="宋体" w:cs="宋体"/>
          <w:sz w:val="24"/>
          <w:szCs w:val="24"/>
          <w:lang w:val="en-US" w:eastAsia="zh-CN"/>
        </w:rPr>
        <w:t xml:space="preserve">          乙方：上海嵌嵌信息科技有限公司</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rPr>
        <w:t>代表签字：</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代表签字：</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rPr>
        <w:t>联系电话：</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联系电话：</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textAlignment w:val="auto"/>
        <w:rPr>
          <w:rFonts w:hint="eastAsia" w:ascii="宋体" w:hAnsi="宋体" w:eastAsia="宋体" w:cs="宋体"/>
          <w:sz w:val="24"/>
          <w:szCs w:val="24"/>
        </w:rPr>
      </w:pPr>
      <w:r>
        <w:rPr>
          <w:rFonts w:hint="eastAsia" w:ascii="宋体" w:hAnsi="宋体" w:eastAsia="宋体" w:cs="宋体"/>
          <w:sz w:val="24"/>
          <w:szCs w:val="24"/>
        </w:rPr>
        <w:t>日期：</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日期：</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textAlignment w:val="auto"/>
        <w:rPr>
          <w:rFonts w:hint="default" w:ascii="宋体" w:hAnsi="宋体" w:eastAsia="宋体" w:cs="宋体"/>
          <w:sz w:val="24"/>
          <w:szCs w:val="24"/>
          <w:lang w:val="en-US" w:eastAsia="zh-CN"/>
        </w:rPr>
      </w:pPr>
    </w:p>
    <w:p>
      <w:pPr>
        <w:rPr>
          <w:rFonts w:hint="eastAsia" w:ascii="黑体" w:hAnsi="黑体" w:eastAsia="黑体" w:cs="黑体"/>
          <w:sz w:val="28"/>
          <w:szCs w:val="28"/>
        </w:rPr>
      </w:pPr>
    </w:p>
    <w:p>
      <w:pPr>
        <w:rPr>
          <w:rFonts w:hint="eastAsia" w:ascii="黑体" w:hAnsi="黑体" w:eastAsia="黑体" w:cs="黑体"/>
        </w:rPr>
      </w:pPr>
    </w:p>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技术协议书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ECEFD2"/>
    <w:multiLevelType w:val="singleLevel"/>
    <w:tmpl w:val="CAECEFD2"/>
    <w:lvl w:ilvl="0" w:tentative="0">
      <w:start w:val="1"/>
      <w:numFmt w:val="decimal"/>
      <w:lvlText w:val="%1)"/>
      <w:lvlJc w:val="left"/>
      <w:pPr>
        <w:tabs>
          <w:tab w:val="left" w:pos="420"/>
        </w:tabs>
        <w:ind w:left="845" w:hanging="425"/>
      </w:pPr>
      <w:rPr>
        <w:rFonts w:hint="default"/>
      </w:rPr>
    </w:lvl>
  </w:abstractNum>
  <w:abstractNum w:abstractNumId="1">
    <w:nsid w:val="DFA2464D"/>
    <w:multiLevelType w:val="singleLevel"/>
    <w:tmpl w:val="DFA2464D"/>
    <w:lvl w:ilvl="0" w:tentative="0">
      <w:start w:val="1"/>
      <w:numFmt w:val="decimal"/>
      <w:lvlText w:val="%1)"/>
      <w:lvlJc w:val="left"/>
      <w:pPr>
        <w:tabs>
          <w:tab w:val="left" w:pos="420"/>
        </w:tabs>
        <w:ind w:left="845" w:hanging="425"/>
      </w:pPr>
      <w:rPr>
        <w:rFonts w:hint="default"/>
      </w:rPr>
    </w:lvl>
  </w:abstractNum>
  <w:abstractNum w:abstractNumId="2">
    <w:nsid w:val="10D40A41"/>
    <w:multiLevelType w:val="singleLevel"/>
    <w:tmpl w:val="10D40A41"/>
    <w:lvl w:ilvl="0" w:tentative="0">
      <w:start w:val="1"/>
      <w:numFmt w:val="decimal"/>
      <w:lvlText w:val="%1."/>
      <w:lvlJc w:val="left"/>
      <w:pPr>
        <w:ind w:left="425" w:hanging="425"/>
      </w:pPr>
      <w:rPr>
        <w:rFonts w:hint="default"/>
      </w:rPr>
    </w:lvl>
  </w:abstractNum>
  <w:abstractNum w:abstractNumId="3">
    <w:nsid w:val="1A16E1A4"/>
    <w:multiLevelType w:val="singleLevel"/>
    <w:tmpl w:val="1A16E1A4"/>
    <w:lvl w:ilvl="0" w:tentative="0">
      <w:start w:val="1"/>
      <w:numFmt w:val="decimal"/>
      <w:lvlText w:val="%1."/>
      <w:lvlJc w:val="left"/>
      <w:pPr>
        <w:ind w:left="425" w:hanging="425"/>
      </w:pPr>
      <w:rPr>
        <w:rFonts w:hint="default"/>
      </w:rPr>
    </w:lvl>
  </w:abstractNum>
  <w:abstractNum w:abstractNumId="4">
    <w:nsid w:val="6301B290"/>
    <w:multiLevelType w:val="singleLevel"/>
    <w:tmpl w:val="6301B290"/>
    <w:lvl w:ilvl="0" w:tentative="0">
      <w:start w:val="1"/>
      <w:numFmt w:val="decimal"/>
      <w:lvlText w:val="%1)"/>
      <w:lvlJc w:val="left"/>
      <w:pPr>
        <w:tabs>
          <w:tab w:val="left" w:pos="420"/>
        </w:tabs>
        <w:ind w:left="845" w:hanging="425"/>
      </w:pPr>
      <w:rPr>
        <w:rFont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4MDRiNGYxYWU1OTAxZmI3MTYxYmY1MzM3YjQ3ZTIifQ=="/>
  </w:docVars>
  <w:rsids>
    <w:rsidRoot w:val="382F032E"/>
    <w:rsid w:val="05FD229A"/>
    <w:rsid w:val="10675755"/>
    <w:rsid w:val="1BDD2D6F"/>
    <w:rsid w:val="23F53B0C"/>
    <w:rsid w:val="25D476A9"/>
    <w:rsid w:val="36AB024A"/>
    <w:rsid w:val="382F032E"/>
    <w:rsid w:val="388622E8"/>
    <w:rsid w:val="3C0B3745"/>
    <w:rsid w:val="51A21D44"/>
    <w:rsid w:val="5B0373F5"/>
    <w:rsid w:val="64634A61"/>
    <w:rsid w:val="66C57C55"/>
    <w:rsid w:val="67483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6">
    <w:name w:val="footer"/>
    <w:basedOn w:val="1"/>
    <w:autoRedefine/>
    <w:uiPriority w:val="0"/>
    <w:pPr>
      <w:tabs>
        <w:tab w:val="center" w:pos="4153"/>
        <w:tab w:val="right" w:pos="8306"/>
      </w:tabs>
      <w:snapToGrid w:val="0"/>
      <w:jc w:val="left"/>
    </w:pPr>
    <w:rPr>
      <w:sz w:val="18"/>
    </w:rPr>
  </w:style>
  <w:style w:type="paragraph" w:styleId="7">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2024-02-02T02:55:00Z</dcterms:created>
  <dc:creator>sandy</dc:creator>
  <cp:lastModifiedBy>sandy</cp:lastModifiedBy>
  <dcterms:modified xsi:type="dcterms:W3CDTF">2024-02-04T03:52:08Z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1B44277EE196410D9BC4C103EC950157_11</vt:lpwstr>
  </property>
</Properties>
</file>