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90ACC">
      <w:pPr>
        <w:pStyle w:val="31"/>
        <w:spacing w:before="1600"/>
        <w:jc w:val="center"/>
      </w:pPr>
      <w:r>
        <w:rPr>
          <w:rFonts w:ascii="Arial Unicode MS" w:hAnsi="Arial Unicode MS"/>
          <w:b/>
          <w:color w:val="000000"/>
          <w:sz w:val="50"/>
        </w:rPr>
        <w:t>学术成果分享平台需求调研报告</w:t>
      </w:r>
    </w:p>
    <w:p w14:paraId="6A11B2DA">
      <w:pPr>
        <w:spacing w:before="320"/>
        <w:jc w:val="center"/>
      </w:pPr>
      <w:r>
        <w:rPr>
          <w:sz w:val="24"/>
        </w:rPr>
        <w:t>《软件系统分析与设计》课程实践（一）· 作业 1</w:t>
      </w:r>
    </w:p>
    <w:p w14:paraId="65767CE2">
      <w:pPr>
        <w:spacing w:before="320"/>
        <w:jc w:val="center"/>
      </w:pPr>
      <w:r>
        <w:t>提交版本  v1.1</w:t>
      </w:r>
    </w:p>
    <w:p w14:paraId="5D7D0BB0">
      <w:pPr>
        <w:spacing w:before="320"/>
        <w:jc w:val="center"/>
      </w:pPr>
      <w:r>
        <w:t>编制：学术成果分享平台项目组（A1—A5、B1—B5）</w:t>
      </w:r>
    </w:p>
    <w:p w14:paraId="383DA461">
      <w:pPr>
        <w:spacing w:before="320"/>
        <w:jc w:val="center"/>
      </w:pPr>
      <w:r>
        <w:t>调研日期：2026 年 10 月 9 日—13 日</w:t>
      </w:r>
    </w:p>
    <w:p w14:paraId="417C67D4">
      <w:pPr>
        <w:spacing w:before="320"/>
        <w:jc w:val="center"/>
      </w:pPr>
      <w:r>
        <w:t>成稿日期：2026 年 10 月 13 日</w:t>
      </w:r>
    </w:p>
    <w:p w14:paraId="58B2FE99">
      <w:pPr>
        <w:spacing w:before="760"/>
        <w:jc w:val="center"/>
      </w:pPr>
      <w:r>
        <w:rPr>
          <w:i/>
        </w:rPr>
        <w:t>依据课程任务书及 A、B 两组实际交付材料编制</w:t>
      </w:r>
    </w:p>
    <w:p w14:paraId="6ED3305F">
      <w:r>
        <w:t>系统名称：学术成果分享平台</w:t>
      </w:r>
    </w:p>
    <w:p w14:paraId="777FF773">
      <w:r>
        <w:t>小组名称：____</w:t>
      </w:r>
      <w:r>
        <w:rPr>
          <w:rFonts w:hint="eastAsia"/>
          <w:lang w:val="en-US" w:eastAsia="zh-CN"/>
        </w:rPr>
        <w:t>请输入文本</w:t>
      </w:r>
      <w:r>
        <w:t>___</w:t>
      </w:r>
      <w:bookmarkStart w:id="0" w:name="_GoBack"/>
      <w:bookmarkEnd w:id="0"/>
    </w:p>
    <w:p w14:paraId="5013A39B">
      <w:r>
        <w:t>项目组成员信息（10 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31"/>
        <w:gridCol w:w="1531"/>
        <w:gridCol w:w="1531"/>
        <w:gridCol w:w="1531"/>
        <w:gridCol w:w="1531"/>
      </w:tblGrid>
      <w:tr w14:paraId="61EA4CD0">
        <w:trPr>
          <w:jc w:val="center"/>
        </w:trPr>
        <w:tc>
          <w:tcPr>
            <w:tcW w:w="1531" w:type="dxa"/>
          </w:tcPr>
          <w:p w14:paraId="3D4CCE2E">
            <w:pPr>
              <w:spacing w:after="40"/>
            </w:pPr>
            <w:r>
              <w:rPr>
                <w:sz w:val="17"/>
              </w:rPr>
              <w:t>序号</w:t>
            </w:r>
          </w:p>
        </w:tc>
        <w:tc>
          <w:tcPr>
            <w:tcW w:w="1531" w:type="dxa"/>
          </w:tcPr>
          <w:p w14:paraId="7B7F8667">
            <w:pPr>
              <w:spacing w:after="40"/>
            </w:pPr>
            <w:r>
              <w:rPr>
                <w:sz w:val="17"/>
              </w:rPr>
              <w:t>学号</w:t>
            </w:r>
          </w:p>
        </w:tc>
        <w:tc>
          <w:tcPr>
            <w:tcW w:w="1531" w:type="dxa"/>
          </w:tcPr>
          <w:p w14:paraId="40039932">
            <w:pPr>
              <w:spacing w:after="40"/>
            </w:pPr>
            <w:r>
              <w:rPr>
                <w:sz w:val="17"/>
              </w:rPr>
              <w:t>姓名</w:t>
            </w:r>
          </w:p>
        </w:tc>
        <w:tc>
          <w:tcPr>
            <w:tcW w:w="1531" w:type="dxa"/>
          </w:tcPr>
          <w:p w14:paraId="66A60776">
            <w:pPr>
              <w:spacing w:after="40"/>
            </w:pPr>
            <w:r>
              <w:rPr>
                <w:sz w:val="17"/>
              </w:rPr>
              <w:t>联系电话</w:t>
            </w:r>
          </w:p>
        </w:tc>
        <w:tc>
          <w:tcPr>
            <w:tcW w:w="1531" w:type="dxa"/>
          </w:tcPr>
          <w:p w14:paraId="7853004F">
            <w:pPr>
              <w:spacing w:after="40"/>
            </w:pPr>
            <w:r>
              <w:rPr>
                <w:sz w:val="17"/>
              </w:rPr>
              <w:t>本次实践中主要承担的工作</w:t>
            </w:r>
          </w:p>
        </w:tc>
        <w:tc>
          <w:tcPr>
            <w:tcW w:w="1531" w:type="dxa"/>
          </w:tcPr>
          <w:p w14:paraId="1876F369">
            <w:pPr>
              <w:spacing w:after="40"/>
            </w:pPr>
            <w:r>
              <w:rPr>
                <w:sz w:val="17"/>
              </w:rPr>
              <w:t>本次作业占比</w:t>
            </w:r>
          </w:p>
        </w:tc>
      </w:tr>
      <w:tr w14:paraId="279590CC">
        <w:trPr>
          <w:jc w:val="center"/>
        </w:trPr>
        <w:tc>
          <w:tcPr>
            <w:tcW w:w="1531" w:type="dxa"/>
          </w:tcPr>
          <w:p w14:paraId="451FC5D0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</w:tcPr>
          <w:p w14:paraId="0AC3945E">
            <w:pPr>
              <w:spacing w:after="40"/>
            </w:pPr>
          </w:p>
        </w:tc>
        <w:tc>
          <w:tcPr>
            <w:tcW w:w="1531" w:type="dxa"/>
          </w:tcPr>
          <w:p w14:paraId="5E941FBE">
            <w:pPr>
              <w:spacing w:after="40"/>
            </w:pPr>
          </w:p>
        </w:tc>
        <w:tc>
          <w:tcPr>
            <w:tcW w:w="1531" w:type="dxa"/>
          </w:tcPr>
          <w:p w14:paraId="6D0D6E0E">
            <w:pPr>
              <w:spacing w:after="40"/>
            </w:pPr>
          </w:p>
        </w:tc>
        <w:tc>
          <w:tcPr>
            <w:tcW w:w="1531" w:type="dxa"/>
          </w:tcPr>
          <w:p w14:paraId="4E2AC68E">
            <w:pPr>
              <w:spacing w:after="40"/>
            </w:pPr>
          </w:p>
        </w:tc>
        <w:tc>
          <w:tcPr>
            <w:tcW w:w="1531" w:type="dxa"/>
          </w:tcPr>
          <w:p w14:paraId="4E71397D">
            <w:pPr>
              <w:spacing w:after="40"/>
            </w:pPr>
          </w:p>
        </w:tc>
      </w:tr>
      <w:tr w14:paraId="538C738E">
        <w:trPr>
          <w:jc w:val="center"/>
        </w:trPr>
        <w:tc>
          <w:tcPr>
            <w:tcW w:w="1531" w:type="dxa"/>
          </w:tcPr>
          <w:p w14:paraId="38A2749B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1531" w:type="dxa"/>
          </w:tcPr>
          <w:p w14:paraId="3DDBDBEA">
            <w:pPr>
              <w:spacing w:after="40"/>
            </w:pPr>
          </w:p>
        </w:tc>
        <w:tc>
          <w:tcPr>
            <w:tcW w:w="1531" w:type="dxa"/>
          </w:tcPr>
          <w:p w14:paraId="43003448">
            <w:pPr>
              <w:spacing w:after="40"/>
            </w:pPr>
          </w:p>
        </w:tc>
        <w:tc>
          <w:tcPr>
            <w:tcW w:w="1531" w:type="dxa"/>
          </w:tcPr>
          <w:p w14:paraId="490DCAC5">
            <w:pPr>
              <w:spacing w:after="40"/>
            </w:pPr>
          </w:p>
        </w:tc>
        <w:tc>
          <w:tcPr>
            <w:tcW w:w="1531" w:type="dxa"/>
          </w:tcPr>
          <w:p w14:paraId="52BD8609">
            <w:pPr>
              <w:spacing w:after="40"/>
            </w:pPr>
          </w:p>
        </w:tc>
        <w:tc>
          <w:tcPr>
            <w:tcW w:w="1531" w:type="dxa"/>
          </w:tcPr>
          <w:p w14:paraId="27A002E1">
            <w:pPr>
              <w:spacing w:after="40"/>
            </w:pPr>
          </w:p>
        </w:tc>
      </w:tr>
      <w:tr w14:paraId="57420A55">
        <w:trPr>
          <w:jc w:val="center"/>
        </w:trPr>
        <w:tc>
          <w:tcPr>
            <w:tcW w:w="1531" w:type="dxa"/>
          </w:tcPr>
          <w:p w14:paraId="6EEE97B3"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1531" w:type="dxa"/>
          </w:tcPr>
          <w:p w14:paraId="11CA5E01">
            <w:pPr>
              <w:spacing w:after="40"/>
            </w:pPr>
          </w:p>
        </w:tc>
        <w:tc>
          <w:tcPr>
            <w:tcW w:w="1531" w:type="dxa"/>
          </w:tcPr>
          <w:p w14:paraId="0AF572B5">
            <w:pPr>
              <w:spacing w:after="40"/>
            </w:pPr>
          </w:p>
        </w:tc>
        <w:tc>
          <w:tcPr>
            <w:tcW w:w="1531" w:type="dxa"/>
          </w:tcPr>
          <w:p w14:paraId="35EAC729">
            <w:pPr>
              <w:spacing w:after="40"/>
            </w:pPr>
          </w:p>
        </w:tc>
        <w:tc>
          <w:tcPr>
            <w:tcW w:w="1531" w:type="dxa"/>
          </w:tcPr>
          <w:p w14:paraId="5DCA7D17">
            <w:pPr>
              <w:spacing w:after="40"/>
            </w:pPr>
          </w:p>
        </w:tc>
        <w:tc>
          <w:tcPr>
            <w:tcW w:w="1531" w:type="dxa"/>
          </w:tcPr>
          <w:p w14:paraId="68C528F7">
            <w:pPr>
              <w:spacing w:after="40"/>
            </w:pPr>
          </w:p>
        </w:tc>
      </w:tr>
      <w:tr w14:paraId="3E6371B0">
        <w:trPr>
          <w:jc w:val="center"/>
        </w:trPr>
        <w:tc>
          <w:tcPr>
            <w:tcW w:w="1531" w:type="dxa"/>
          </w:tcPr>
          <w:p w14:paraId="4FCA76A9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1531" w:type="dxa"/>
          </w:tcPr>
          <w:p w14:paraId="1C131B0C">
            <w:pPr>
              <w:spacing w:after="40"/>
            </w:pPr>
          </w:p>
        </w:tc>
        <w:tc>
          <w:tcPr>
            <w:tcW w:w="1531" w:type="dxa"/>
          </w:tcPr>
          <w:p w14:paraId="4C0C7A26">
            <w:pPr>
              <w:spacing w:after="40"/>
            </w:pPr>
          </w:p>
        </w:tc>
        <w:tc>
          <w:tcPr>
            <w:tcW w:w="1531" w:type="dxa"/>
          </w:tcPr>
          <w:p w14:paraId="080DB629">
            <w:pPr>
              <w:spacing w:after="40"/>
            </w:pPr>
          </w:p>
        </w:tc>
        <w:tc>
          <w:tcPr>
            <w:tcW w:w="1531" w:type="dxa"/>
          </w:tcPr>
          <w:p w14:paraId="7B93B5D3">
            <w:pPr>
              <w:spacing w:after="40"/>
            </w:pPr>
          </w:p>
        </w:tc>
        <w:tc>
          <w:tcPr>
            <w:tcW w:w="1531" w:type="dxa"/>
          </w:tcPr>
          <w:p w14:paraId="7297B037">
            <w:pPr>
              <w:spacing w:after="40"/>
            </w:pPr>
          </w:p>
        </w:tc>
      </w:tr>
      <w:tr w14:paraId="580D2B3E">
        <w:trPr>
          <w:jc w:val="center"/>
        </w:trPr>
        <w:tc>
          <w:tcPr>
            <w:tcW w:w="1531" w:type="dxa"/>
          </w:tcPr>
          <w:p w14:paraId="1C5C4202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</w:tcPr>
          <w:p w14:paraId="26AF80C1">
            <w:pPr>
              <w:spacing w:after="40"/>
            </w:pPr>
          </w:p>
        </w:tc>
        <w:tc>
          <w:tcPr>
            <w:tcW w:w="1531" w:type="dxa"/>
          </w:tcPr>
          <w:p w14:paraId="49BF5647">
            <w:pPr>
              <w:spacing w:after="40"/>
            </w:pPr>
          </w:p>
        </w:tc>
        <w:tc>
          <w:tcPr>
            <w:tcW w:w="1531" w:type="dxa"/>
          </w:tcPr>
          <w:p w14:paraId="65521405">
            <w:pPr>
              <w:spacing w:after="40"/>
            </w:pPr>
          </w:p>
        </w:tc>
        <w:tc>
          <w:tcPr>
            <w:tcW w:w="1531" w:type="dxa"/>
          </w:tcPr>
          <w:p w14:paraId="2F4F4ED9">
            <w:pPr>
              <w:spacing w:after="40"/>
            </w:pPr>
          </w:p>
        </w:tc>
        <w:tc>
          <w:tcPr>
            <w:tcW w:w="1531" w:type="dxa"/>
          </w:tcPr>
          <w:p w14:paraId="7D84C542">
            <w:pPr>
              <w:spacing w:after="40"/>
            </w:pPr>
          </w:p>
        </w:tc>
      </w:tr>
      <w:tr w14:paraId="7B461E1A">
        <w:trPr>
          <w:jc w:val="center"/>
        </w:trPr>
        <w:tc>
          <w:tcPr>
            <w:tcW w:w="1531" w:type="dxa"/>
          </w:tcPr>
          <w:p w14:paraId="1DB16D43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</w:tcPr>
          <w:p w14:paraId="2D36CFD1">
            <w:pPr>
              <w:spacing w:after="40"/>
            </w:pPr>
          </w:p>
        </w:tc>
        <w:tc>
          <w:tcPr>
            <w:tcW w:w="1531" w:type="dxa"/>
          </w:tcPr>
          <w:p w14:paraId="461B9D1B">
            <w:pPr>
              <w:spacing w:after="40"/>
            </w:pPr>
          </w:p>
        </w:tc>
        <w:tc>
          <w:tcPr>
            <w:tcW w:w="1531" w:type="dxa"/>
          </w:tcPr>
          <w:p w14:paraId="488A7D62">
            <w:pPr>
              <w:spacing w:after="40"/>
            </w:pPr>
          </w:p>
        </w:tc>
        <w:tc>
          <w:tcPr>
            <w:tcW w:w="1531" w:type="dxa"/>
          </w:tcPr>
          <w:p w14:paraId="01C6D0AD">
            <w:pPr>
              <w:spacing w:after="40"/>
            </w:pPr>
          </w:p>
        </w:tc>
        <w:tc>
          <w:tcPr>
            <w:tcW w:w="1531" w:type="dxa"/>
          </w:tcPr>
          <w:p w14:paraId="202C9F27">
            <w:pPr>
              <w:spacing w:after="40"/>
            </w:pPr>
          </w:p>
        </w:tc>
      </w:tr>
      <w:tr w14:paraId="2D5C8F12">
        <w:trPr>
          <w:jc w:val="center"/>
        </w:trPr>
        <w:tc>
          <w:tcPr>
            <w:tcW w:w="1531" w:type="dxa"/>
          </w:tcPr>
          <w:p w14:paraId="04BF8DAC"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w="1531" w:type="dxa"/>
          </w:tcPr>
          <w:p w14:paraId="521F1DFE">
            <w:pPr>
              <w:spacing w:after="40"/>
            </w:pPr>
          </w:p>
        </w:tc>
        <w:tc>
          <w:tcPr>
            <w:tcW w:w="1531" w:type="dxa"/>
          </w:tcPr>
          <w:p w14:paraId="0250B8A9">
            <w:pPr>
              <w:spacing w:after="40"/>
            </w:pPr>
          </w:p>
        </w:tc>
        <w:tc>
          <w:tcPr>
            <w:tcW w:w="1531" w:type="dxa"/>
          </w:tcPr>
          <w:p w14:paraId="7B0014C2">
            <w:pPr>
              <w:spacing w:after="40"/>
            </w:pPr>
          </w:p>
        </w:tc>
        <w:tc>
          <w:tcPr>
            <w:tcW w:w="1531" w:type="dxa"/>
          </w:tcPr>
          <w:p w14:paraId="4AF06C11">
            <w:pPr>
              <w:spacing w:after="40"/>
            </w:pPr>
          </w:p>
        </w:tc>
        <w:tc>
          <w:tcPr>
            <w:tcW w:w="1531" w:type="dxa"/>
          </w:tcPr>
          <w:p w14:paraId="4EC5023A">
            <w:pPr>
              <w:spacing w:after="40"/>
            </w:pPr>
          </w:p>
        </w:tc>
      </w:tr>
      <w:tr w14:paraId="67408C77">
        <w:trPr>
          <w:jc w:val="center"/>
        </w:trPr>
        <w:tc>
          <w:tcPr>
            <w:tcW w:w="1531" w:type="dxa"/>
          </w:tcPr>
          <w:p w14:paraId="29F4DFCC"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w="1531" w:type="dxa"/>
          </w:tcPr>
          <w:p w14:paraId="684E41DE">
            <w:pPr>
              <w:spacing w:after="40"/>
            </w:pPr>
          </w:p>
        </w:tc>
        <w:tc>
          <w:tcPr>
            <w:tcW w:w="1531" w:type="dxa"/>
          </w:tcPr>
          <w:p w14:paraId="460F3592">
            <w:pPr>
              <w:spacing w:after="40"/>
            </w:pPr>
          </w:p>
        </w:tc>
        <w:tc>
          <w:tcPr>
            <w:tcW w:w="1531" w:type="dxa"/>
          </w:tcPr>
          <w:p w14:paraId="0DFD90E9">
            <w:pPr>
              <w:spacing w:after="40"/>
            </w:pPr>
          </w:p>
        </w:tc>
        <w:tc>
          <w:tcPr>
            <w:tcW w:w="1531" w:type="dxa"/>
          </w:tcPr>
          <w:p w14:paraId="5DF545BC">
            <w:pPr>
              <w:spacing w:after="40"/>
            </w:pPr>
          </w:p>
        </w:tc>
        <w:tc>
          <w:tcPr>
            <w:tcW w:w="1531" w:type="dxa"/>
          </w:tcPr>
          <w:p w14:paraId="6B3CC6FE">
            <w:pPr>
              <w:spacing w:after="40"/>
            </w:pPr>
          </w:p>
        </w:tc>
      </w:tr>
      <w:tr w14:paraId="5AB59A9C">
        <w:trPr>
          <w:jc w:val="center"/>
        </w:trPr>
        <w:tc>
          <w:tcPr>
            <w:tcW w:w="1531" w:type="dxa"/>
          </w:tcPr>
          <w:p w14:paraId="24AFFEBA"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w="1531" w:type="dxa"/>
          </w:tcPr>
          <w:p w14:paraId="6CFB7902">
            <w:pPr>
              <w:spacing w:after="40"/>
            </w:pPr>
          </w:p>
        </w:tc>
        <w:tc>
          <w:tcPr>
            <w:tcW w:w="1531" w:type="dxa"/>
          </w:tcPr>
          <w:p w14:paraId="1E187471">
            <w:pPr>
              <w:spacing w:after="40"/>
            </w:pPr>
          </w:p>
        </w:tc>
        <w:tc>
          <w:tcPr>
            <w:tcW w:w="1531" w:type="dxa"/>
          </w:tcPr>
          <w:p w14:paraId="0E1C1198">
            <w:pPr>
              <w:spacing w:after="40"/>
            </w:pPr>
          </w:p>
        </w:tc>
        <w:tc>
          <w:tcPr>
            <w:tcW w:w="1531" w:type="dxa"/>
          </w:tcPr>
          <w:p w14:paraId="5D12EA90">
            <w:pPr>
              <w:spacing w:after="40"/>
            </w:pPr>
          </w:p>
        </w:tc>
        <w:tc>
          <w:tcPr>
            <w:tcW w:w="1531" w:type="dxa"/>
          </w:tcPr>
          <w:p w14:paraId="1D27DB12">
            <w:pPr>
              <w:spacing w:after="40"/>
            </w:pPr>
          </w:p>
        </w:tc>
      </w:tr>
      <w:tr w14:paraId="02865759">
        <w:trPr>
          <w:jc w:val="center"/>
        </w:trPr>
        <w:tc>
          <w:tcPr>
            <w:tcW w:w="1531" w:type="dxa"/>
          </w:tcPr>
          <w:p w14:paraId="5EA7FA28"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w="1531" w:type="dxa"/>
          </w:tcPr>
          <w:p w14:paraId="59007F3A">
            <w:pPr>
              <w:spacing w:after="40"/>
            </w:pPr>
          </w:p>
        </w:tc>
        <w:tc>
          <w:tcPr>
            <w:tcW w:w="1531" w:type="dxa"/>
          </w:tcPr>
          <w:p w14:paraId="45E21BB8">
            <w:pPr>
              <w:spacing w:after="40"/>
            </w:pPr>
          </w:p>
        </w:tc>
        <w:tc>
          <w:tcPr>
            <w:tcW w:w="1531" w:type="dxa"/>
          </w:tcPr>
          <w:p w14:paraId="2DFCF7A1">
            <w:pPr>
              <w:spacing w:after="40"/>
            </w:pPr>
          </w:p>
        </w:tc>
        <w:tc>
          <w:tcPr>
            <w:tcW w:w="1531" w:type="dxa"/>
          </w:tcPr>
          <w:p w14:paraId="1CD3EA83">
            <w:pPr>
              <w:spacing w:after="40"/>
            </w:pPr>
          </w:p>
        </w:tc>
        <w:tc>
          <w:tcPr>
            <w:tcW w:w="1531" w:type="dxa"/>
          </w:tcPr>
          <w:p w14:paraId="4555E974">
            <w:pPr>
              <w:spacing w:after="40"/>
            </w:pPr>
          </w:p>
        </w:tc>
      </w:tr>
    </w:tbl>
    <w:p w14:paraId="377F6AB7">
      <w:pPr>
        <w:spacing w:before="160"/>
      </w:pPr>
      <w:r>
        <w:t>注：按课程参考模板填写；十名成员的本次作业占比合计为 95%—105%。</w:t>
      </w:r>
    </w:p>
    <w:p w14:paraId="2762FBF7">
      <w:r>
        <w:br w:type="page"/>
      </w:r>
    </w:p>
    <w:p w14:paraId="51ED0DEC">
      <w:pPr>
        <w:pStyle w:val="3"/>
      </w:pPr>
      <w:r>
        <w:t>版本与阅读说明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878"/>
        <w:gridCol w:w="3893"/>
        <w:gridCol w:w="1790"/>
      </w:tblGrid>
      <w:tr w14:paraId="10921A4C">
        <w:trPr>
          <w:cantSplit/>
          <w:tblHeader/>
          <w:jc w:val="center"/>
        </w:trPr>
        <w:tc>
          <w:tcPr>
            <w:tcW w:w="1134" w:type="dxa"/>
            <w:shd w:val="clear" w:color="auto" w:fill="D9E7EF"/>
            <w:vAlign w:val="center"/>
          </w:tcPr>
          <w:p w14:paraId="5CFCFE8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版本</w:t>
            </w:r>
          </w:p>
        </w:tc>
        <w:tc>
          <w:tcPr>
            <w:tcW w:w="1701" w:type="dxa"/>
            <w:shd w:val="clear" w:color="auto" w:fill="D9E7EF"/>
            <w:vAlign w:val="center"/>
          </w:tcPr>
          <w:p w14:paraId="739CFCB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日期</w:t>
            </w:r>
          </w:p>
        </w:tc>
        <w:tc>
          <w:tcPr>
            <w:tcW w:w="5102" w:type="dxa"/>
            <w:shd w:val="clear" w:color="auto" w:fill="D9E7EF"/>
            <w:vAlign w:val="center"/>
          </w:tcPr>
          <w:p w14:paraId="4C8D68A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内容</w:t>
            </w:r>
          </w:p>
        </w:tc>
        <w:tc>
          <w:tcPr>
            <w:tcW w:w="1417" w:type="dxa"/>
            <w:shd w:val="clear" w:color="auto" w:fill="D9E7EF"/>
            <w:vAlign w:val="center"/>
          </w:tcPr>
          <w:p w14:paraId="0DAA529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状态</w:t>
            </w:r>
          </w:p>
        </w:tc>
      </w:tr>
      <w:tr w14:paraId="17C9F107">
        <w:trPr>
          <w:cantSplit/>
          <w:jc w:val="center"/>
        </w:trPr>
        <w:tc>
          <w:tcPr>
            <w:tcW w:w="1134" w:type="dxa"/>
            <w:vAlign w:val="center"/>
          </w:tcPr>
          <w:p w14:paraId="0F792A2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v1.0</w:t>
            </w:r>
          </w:p>
        </w:tc>
        <w:tc>
          <w:tcPr>
            <w:tcW w:w="1701" w:type="dxa"/>
            <w:vAlign w:val="center"/>
          </w:tcPr>
          <w:p w14:paraId="201BB03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2026-10-12</w:t>
            </w:r>
          </w:p>
        </w:tc>
        <w:tc>
          <w:tcPr>
            <w:tcW w:w="5102" w:type="dxa"/>
            <w:vAlign w:val="center"/>
          </w:tcPr>
          <w:p w14:paraId="253F04D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整合 A 组问卷与走查、B 组竞品与存量抽样及需求推演；统一证据边界</w:t>
            </w:r>
          </w:p>
        </w:tc>
        <w:tc>
          <w:tcPr>
            <w:tcW w:w="1417" w:type="dxa"/>
            <w:vAlign w:val="center"/>
          </w:tcPr>
          <w:p w14:paraId="0A141684">
            <w:r>
              <w:t>原整合版</w:t>
            </w:r>
          </w:p>
        </w:tc>
      </w:tr>
      <w:tr w14:paraId="42C1E3D6">
        <w:trPr>
          <w:jc w:val="center"/>
        </w:trPr>
        <w:tc>
          <w:tcPr>
            <w:tcW w:w="2296" w:type="dxa"/>
          </w:tcPr>
          <w:p w14:paraId="77902DD2">
            <w:r>
              <w:t>v1.1</w:t>
            </w:r>
          </w:p>
        </w:tc>
        <w:tc>
          <w:tcPr>
            <w:tcW w:w="2296" w:type="dxa"/>
          </w:tcPr>
          <w:p w14:paraId="12E65278">
            <w:r>
              <w:t>2026-10-13</w:t>
            </w:r>
          </w:p>
        </w:tc>
        <w:tc>
          <w:tcPr>
            <w:tcW w:w="2296" w:type="dxa"/>
          </w:tcPr>
          <w:p w14:paraId="41FA96E9">
            <w:r>
              <w:t>补入调研方案、开放数据源与跨类型样本、领域试标、逐源合规核验</w:t>
            </w:r>
          </w:p>
        </w:tc>
        <w:tc>
          <w:tcPr>
            <w:tcW w:w="2296" w:type="dxa"/>
          </w:tcPr>
          <w:p w14:paraId="7BB3048F">
            <w:r>
              <w:t>提交版</w:t>
            </w:r>
          </w:p>
        </w:tc>
      </w:tr>
    </w:tbl>
    <w:p w14:paraId="52B5AA9F">
      <w:pPr>
        <w:spacing w:after="20"/>
      </w:pPr>
    </w:p>
    <w:p w14:paraId="011BCB43">
      <w:r>
        <w:t>本报告面向课程教师和后续需求建模成员，回答三件事：现有渠道中用户完成成果查找与核验会遇到什么问题；不同数据源能提供什么、不能证明什么；一期平台应先解决哪些可核查的需求。调研以任务书的普通用户、科研人员、平台管理员三类角色和论文、专利、项目、获奖四类公开样本为基线；与作业 2 的 B 组 SRS 七类成果模型分别标注，不将未发表手稿写作本轮实测对象。</w:t>
      </w:r>
    </w:p>
    <w:p w14:paraId="47D8FDEA">
      <w:r>
        <w:t>证据等级分为三类：E1 为问卷原始数据、实测页面、截图或实际导出文件；E2 为竞品公开资料与组员桌面研究；H 为 AI 角色推演及尚待用户验证的假设。E1 中的样本也有范围限制，不能从一次检索或小样本推出全体用户结论。以下各节以证据编号回指附录。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3134"/>
        <w:gridCol w:w="3533"/>
      </w:tblGrid>
      <w:tr w14:paraId="5518FD2F">
        <w:trPr>
          <w:cantSplit/>
          <w:tblHeader/>
          <w:jc w:val="center"/>
        </w:trPr>
        <w:tc>
          <w:tcPr>
            <w:tcW w:w="1814" w:type="dxa"/>
            <w:shd w:val="clear" w:color="auto" w:fill="D9E7EF"/>
            <w:vAlign w:val="center"/>
          </w:tcPr>
          <w:p w14:paraId="2134004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本次主要材料</w:t>
            </w:r>
          </w:p>
        </w:tc>
        <w:tc>
          <w:tcPr>
            <w:tcW w:w="3515" w:type="dxa"/>
            <w:shd w:val="clear" w:color="auto" w:fill="D9E7EF"/>
            <w:vAlign w:val="center"/>
          </w:tcPr>
          <w:p w14:paraId="212FDF1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实际范围</w:t>
            </w:r>
          </w:p>
        </w:tc>
        <w:tc>
          <w:tcPr>
            <w:tcW w:w="4025" w:type="dxa"/>
            <w:shd w:val="clear" w:color="auto" w:fill="D9E7EF"/>
            <w:vAlign w:val="center"/>
          </w:tcPr>
          <w:p w14:paraId="1EB57F2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能支持的结论</w:t>
            </w:r>
          </w:p>
        </w:tc>
      </w:tr>
      <w:tr w14:paraId="2A5E0E20">
        <w:trPr>
          <w:cantSplit/>
          <w:jc w:val="center"/>
        </w:trPr>
        <w:tc>
          <w:tcPr>
            <w:tcW w:w="1814" w:type="dxa"/>
            <w:vAlign w:val="center"/>
          </w:tcPr>
          <w:p w14:paraId="1AFC000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A1 在线问卷</w:t>
            </w:r>
          </w:p>
        </w:tc>
        <w:tc>
          <w:tcPr>
            <w:tcW w:w="3515" w:type="dxa"/>
            <w:vAlign w:val="center"/>
          </w:tcPr>
          <w:p w14:paraId="78AE96E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有效答卷 20 份，18 本科、1 硕士、1 博士</w:t>
            </w:r>
          </w:p>
        </w:tc>
        <w:tc>
          <w:tcPr>
            <w:tcW w:w="4025" w:type="dxa"/>
            <w:vAlign w:val="center"/>
          </w:tcPr>
          <w:p w14:paraId="2F74779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学生样本中的探索性偏好；不代表教师和管理员</w:t>
            </w:r>
          </w:p>
        </w:tc>
      </w:tr>
      <w:tr w14:paraId="40BA4604">
        <w:trPr>
          <w:cantSplit/>
          <w:jc w:val="center"/>
        </w:trPr>
        <w:tc>
          <w:tcPr>
            <w:tcW w:w="1814" w:type="dxa"/>
            <w:vAlign w:val="center"/>
          </w:tcPr>
          <w:p w14:paraId="5DF51EE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A2—A5 任务走查</w:t>
            </w:r>
          </w:p>
        </w:tc>
        <w:tc>
          <w:tcPr>
            <w:tcW w:w="3515" w:type="dxa"/>
            <w:vAlign w:val="center"/>
          </w:tcPr>
          <w:p w14:paraId="1BF5F2B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北航软件学院案例；知网、学院官网、课题组主页</w:t>
            </w:r>
          </w:p>
        </w:tc>
        <w:tc>
          <w:tcPr>
            <w:tcW w:w="4025" w:type="dxa"/>
            <w:vAlign w:val="center"/>
          </w:tcPr>
          <w:p w14:paraId="7051FBD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给定检索条件下的页面反馈、来源差异与失败点</w:t>
            </w:r>
          </w:p>
        </w:tc>
      </w:tr>
      <w:tr w14:paraId="618757C3">
        <w:trPr>
          <w:cantSplit/>
          <w:jc w:val="center"/>
        </w:trPr>
        <w:tc>
          <w:tcPr>
            <w:tcW w:w="1814" w:type="dxa"/>
            <w:vAlign w:val="center"/>
          </w:tcPr>
          <w:p w14:paraId="69AFB34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B1—B3 竞品矩阵</w:t>
            </w:r>
          </w:p>
        </w:tc>
        <w:tc>
          <w:tcPr>
            <w:tcW w:w="3515" w:type="dxa"/>
            <w:vAlign w:val="center"/>
          </w:tcPr>
          <w:p w14:paraId="5B7833D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国内 4 个渠道、国际 3 个平台</w:t>
            </w:r>
          </w:p>
        </w:tc>
        <w:tc>
          <w:tcPr>
            <w:tcW w:w="4025" w:type="dxa"/>
            <w:vAlign w:val="center"/>
          </w:tcPr>
          <w:p w14:paraId="6CFB518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所查页面及文档的功能对照；未登录功能不作实测结论</w:t>
            </w:r>
          </w:p>
        </w:tc>
      </w:tr>
      <w:tr w14:paraId="7797E349">
        <w:trPr>
          <w:cantSplit/>
          <w:jc w:val="center"/>
        </w:trPr>
        <w:tc>
          <w:tcPr>
            <w:tcW w:w="1814" w:type="dxa"/>
            <w:vAlign w:val="center"/>
          </w:tcPr>
          <w:p w14:paraId="6BEB01B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B4 存量抽样</w:t>
            </w:r>
          </w:p>
        </w:tc>
        <w:tc>
          <w:tcPr>
            <w:tcW w:w="3515" w:type="dxa"/>
            <w:vAlign w:val="center"/>
          </w:tcPr>
          <w:p w14:paraId="77C6A7F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浙江大学计算机学院作者单位知网查询 N=456；抽样 n=20</w:t>
            </w:r>
          </w:p>
        </w:tc>
        <w:tc>
          <w:tcPr>
            <w:tcW w:w="4025" w:type="dxa"/>
            <w:vAlign w:val="center"/>
          </w:tcPr>
          <w:p w14:paraId="3E0A64D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指定查询总体的类别和字段可见度；不代表学院全部成果</w:t>
            </w:r>
          </w:p>
        </w:tc>
      </w:tr>
      <w:tr w14:paraId="2D9D143C">
        <w:trPr>
          <w:cantSplit/>
          <w:jc w:val="center"/>
        </w:trPr>
        <w:tc>
          <w:tcPr>
            <w:tcW w:w="1814" w:type="dxa"/>
            <w:vAlign w:val="center"/>
          </w:tcPr>
          <w:p w14:paraId="7E13A61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B5 角色推演</w:t>
            </w:r>
          </w:p>
        </w:tc>
        <w:tc>
          <w:tcPr>
            <w:tcW w:w="3515" w:type="dxa"/>
            <w:vAlign w:val="center"/>
          </w:tcPr>
          <w:p w14:paraId="56AABAC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教师 10 条、管理员 8 条及反方评审</w:t>
            </w:r>
          </w:p>
        </w:tc>
        <w:tc>
          <w:tcPr>
            <w:tcW w:w="4025" w:type="dxa"/>
            <w:vAlign w:val="center"/>
          </w:tcPr>
          <w:p w14:paraId="7B5D7A6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待验证的需求候选；不是访谈结果</w:t>
            </w:r>
          </w:p>
        </w:tc>
      </w:tr>
      <w:tr w14:paraId="5702A46D">
        <w:trPr>
          <w:jc w:val="center"/>
        </w:trPr>
        <w:tc>
          <w:tcPr>
            <w:tcW w:w="3062" w:type="dxa"/>
          </w:tcPr>
          <w:p w14:paraId="1FC7A1F1">
            <w:r>
              <w:t>C1 公开来源补证</w:t>
            </w:r>
          </w:p>
        </w:tc>
        <w:tc>
          <w:tcPr>
            <w:tcW w:w="3062" w:type="dxa"/>
          </w:tcPr>
          <w:p w14:paraId="60F62FBB">
            <w:r>
              <w:t>5 条论文 API、3 件专利、3 项项目、3 项获奖及 10 条领域试标</w:t>
            </w:r>
          </w:p>
        </w:tc>
        <w:tc>
          <w:tcPr>
            <w:tcW w:w="3062" w:type="dxa"/>
          </w:tcPr>
          <w:p w14:paraId="7945F17D">
            <w:r>
              <w:t>小样本可得性、字段缺口、分类冲突与逐源许可边界</w:t>
            </w:r>
          </w:p>
        </w:tc>
      </w:tr>
    </w:tbl>
    <w:p w14:paraId="1579A3F8">
      <w:pPr>
        <w:spacing w:after="20"/>
      </w:pPr>
    </w:p>
    <w:p w14:paraId="1EB34865">
      <w:pPr>
        <w:pStyle w:val="3"/>
      </w:pPr>
      <w:r>
        <w:t>摘要</w:t>
      </w:r>
    </w:p>
    <w:p w14:paraId="22966A2F">
      <w:r>
        <w:t>调研表明，用户的“找到一篇论文”与“找全某机构某方向的成果”是不同任务。A2 与 A5 对同一篇 2024 年 SANER 论文的走查中，学院官网和课题组主页给出了题名、作者、奖项及全文入口，知网总库的几种指定查询却反复出现“暂无数据，请稍后重试”，未取得该论文的可导出题录。A2 另从知网托管期刊门户成功导出一篇北航软件学院教师 2024 年论文的国标引文，说明失败是具体检索路径与目标的观察，不是对知网整体能力的否定。[A2][A5]</w:t>
      </w:r>
    </w:p>
    <w:p w14:paraId="5E6A82BD">
      <w:r>
        <w:t>A3 将“找出学院 2024 年智能软件工程方向全部成果”拆成不同检索式后，获得 60、1、42 条性质不同的结果，并导出两条 2024 年教学论文候选；这些记录没有完成方向归属、类型及全量核验。[A3] A4 对三个指定词重复检索仍见错误提示，同时发现同名与宽泛命中干扰；不能由此推算知网零收录或漏收率。[A4]</w:t>
      </w:r>
    </w:p>
    <w:p w14:paraId="661733B2">
      <w:r>
        <w:t>B 组补充了渠道层面的比较与元数据质量观察。B1 终版比较 7 个渠道，并对未登录校内系统及未实测功能保留“未知”。B4 在特定作者单位检索下得到 456 条，所见数据库类型均为期刊相关类型；20 条抽样中有 13 条详情页未显示 DOI。B4 的机构为浙江大学计算机学院，与 A 组北航案例不同，结果不能合并为统一样本。[B1][B4]</w:t>
      </w:r>
    </w:p>
    <w:p w14:paraId="55ED512E">
      <w:r>
        <w:t>一期建议优先建立可追溯的多类型成果记录、显式检索条件、检索状态说明、学者门户与认领审核。10 月 13 日补充的 OpenAlex／DBLP 五条论文样本、三件专利、三个项目与三项获奖对照支持来源分级、版本去重和类型专属字段；样本不证明总体覆盖率。教师维护意愿、管理员审核流程仍需真实访谈验证。</w:t>
      </w:r>
    </w:p>
    <w:p w14:paraId="19628EC4">
      <w:pPr>
        <w:pStyle w:val="3"/>
      </w:pPr>
      <w:r>
        <w:t>一 调研方案与执行</w:t>
      </w:r>
    </w:p>
    <w:p w14:paraId="3C104775">
      <w:pPr>
        <w:pStyle w:val="4"/>
      </w:pPr>
      <w:r>
        <w:t>1.1 目标、对象和范围</w:t>
      </w:r>
    </w:p>
    <w:p w14:paraId="49A13093">
      <w:r>
        <w:t>目标是将课程任务书中的平台定位转化为可评审的需求边界。具体检验：普通用户能否找到并核对成果；科研人员能否在门户中维护与认领自己的成果；管理员怎样处理来源、审核和更新；开放或公开来源是否足以支持一期演示。教师和管理员侧本轮没有真实访谈，相关规则暂列待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58"/>
        <w:gridCol w:w="4139"/>
      </w:tblGrid>
      <w:tr w14:paraId="5F6B559D">
        <w:trPr>
          <w:cantSplit/>
          <w:tblHeader/>
          <w:jc w:val="center"/>
        </w:trPr>
        <w:tc>
          <w:tcPr>
            <w:tcW w:w="1757" w:type="dxa"/>
            <w:shd w:val="clear" w:color="auto" w:fill="D9E7EF"/>
            <w:vAlign w:val="center"/>
          </w:tcPr>
          <w:p w14:paraId="2AEB31F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对象</w:t>
            </w:r>
          </w:p>
        </w:tc>
        <w:tc>
          <w:tcPr>
            <w:tcW w:w="3458" w:type="dxa"/>
            <w:shd w:val="clear" w:color="auto" w:fill="D9E7EF"/>
            <w:vAlign w:val="center"/>
          </w:tcPr>
          <w:p w14:paraId="7F63355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本轮接触方式</w:t>
            </w:r>
          </w:p>
        </w:tc>
        <w:tc>
          <w:tcPr>
            <w:tcW w:w="4139" w:type="dxa"/>
            <w:shd w:val="clear" w:color="auto" w:fill="D9E7EF"/>
            <w:vAlign w:val="center"/>
          </w:tcPr>
          <w:p w14:paraId="7DD9956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证据覆盖</w:t>
            </w:r>
          </w:p>
        </w:tc>
      </w:tr>
      <w:tr w14:paraId="30121F57">
        <w:trPr>
          <w:cantSplit/>
          <w:jc w:val="center"/>
        </w:trPr>
        <w:tc>
          <w:tcPr>
            <w:tcW w:w="1757" w:type="dxa"/>
            <w:vAlign w:val="center"/>
          </w:tcPr>
          <w:p w14:paraId="6482601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普通用户／学生</w:t>
            </w:r>
          </w:p>
        </w:tc>
        <w:tc>
          <w:tcPr>
            <w:tcW w:w="3458" w:type="dxa"/>
            <w:vAlign w:val="center"/>
          </w:tcPr>
          <w:p w14:paraId="30FFC63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腾讯问卷；任务式渠道走查</w:t>
            </w:r>
          </w:p>
        </w:tc>
        <w:tc>
          <w:tcPr>
            <w:tcW w:w="4139" w:type="dxa"/>
            <w:vAlign w:val="center"/>
          </w:tcPr>
          <w:p w14:paraId="6D8B891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有 20 份学生答卷和具体操作记录</w:t>
            </w:r>
          </w:p>
        </w:tc>
      </w:tr>
      <w:tr w14:paraId="1D8F6738">
        <w:trPr>
          <w:cantSplit/>
          <w:jc w:val="center"/>
        </w:trPr>
        <w:tc>
          <w:tcPr>
            <w:tcW w:w="1757" w:type="dxa"/>
            <w:vAlign w:val="center"/>
          </w:tcPr>
          <w:p w14:paraId="11464BC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科研人员／教师</w:t>
            </w:r>
          </w:p>
        </w:tc>
        <w:tc>
          <w:tcPr>
            <w:tcW w:w="3458" w:type="dxa"/>
            <w:vAlign w:val="center"/>
          </w:tcPr>
          <w:p w14:paraId="429C329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公开教师页、学院报道、课题组主页；AI 角色推演</w:t>
            </w:r>
          </w:p>
        </w:tc>
        <w:tc>
          <w:tcPr>
            <w:tcW w:w="4139" w:type="dxa"/>
            <w:vAlign w:val="center"/>
          </w:tcPr>
          <w:p w14:paraId="6A03D26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有公开资料，无教师本人访谈</w:t>
            </w:r>
          </w:p>
        </w:tc>
      </w:tr>
      <w:tr w14:paraId="4627273D">
        <w:trPr>
          <w:cantSplit/>
          <w:jc w:val="center"/>
        </w:trPr>
        <w:tc>
          <w:tcPr>
            <w:tcW w:w="1757" w:type="dxa"/>
            <w:vAlign w:val="center"/>
          </w:tcPr>
          <w:p w14:paraId="1613619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平台管理员</w:t>
            </w:r>
          </w:p>
        </w:tc>
        <w:tc>
          <w:tcPr>
            <w:tcW w:w="3458" w:type="dxa"/>
            <w:vAlign w:val="center"/>
          </w:tcPr>
          <w:p w14:paraId="232483F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公开科研门户与 AI 角色推演</w:t>
            </w:r>
          </w:p>
        </w:tc>
        <w:tc>
          <w:tcPr>
            <w:tcW w:w="4139" w:type="dxa"/>
            <w:vAlign w:val="center"/>
          </w:tcPr>
          <w:p w14:paraId="2B2C06D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无登录后管理流程实测、无管理员访谈</w:t>
            </w:r>
          </w:p>
        </w:tc>
      </w:tr>
    </w:tbl>
    <w:p w14:paraId="610BC35F">
      <w:pPr>
        <w:spacing w:after="20"/>
      </w:pPr>
    </w:p>
    <w:p w14:paraId="7928F323">
      <w:r>
        <w:t>成果类型以论文、专利、科研项目、获奖为一期基本范围。软件著作权可作为扩展类型候选；课程材料只作为边界案例。未发表手稿按本次 A4 走查范围排除，不能从本报告推导其共享规则。收费数据库仅用于人工走查与引文导出，不作为未经授权的批量采集源。[任务书][A4]</w:t>
      </w:r>
    </w:p>
    <w:p w14:paraId="658ED4BD">
      <w:pPr>
        <w:pStyle w:val="4"/>
      </w:pPr>
      <w:r>
        <w:t>1.2 两组方法与时间安排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450"/>
        <w:gridCol w:w="2029"/>
        <w:gridCol w:w="2350"/>
      </w:tblGrid>
      <w:tr w14:paraId="3FC1890A">
        <w:trPr>
          <w:cantSplit/>
          <w:tblHeader/>
          <w:jc w:val="center"/>
        </w:trPr>
        <w:tc>
          <w:tcPr>
            <w:tcW w:w="1814" w:type="dxa"/>
            <w:shd w:val="clear" w:color="auto" w:fill="D9E7EF"/>
            <w:vAlign w:val="center"/>
          </w:tcPr>
          <w:p w14:paraId="79C3026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路线</w:t>
            </w:r>
          </w:p>
        </w:tc>
        <w:tc>
          <w:tcPr>
            <w:tcW w:w="4082" w:type="dxa"/>
            <w:shd w:val="clear" w:color="auto" w:fill="D9E7EF"/>
            <w:vAlign w:val="center"/>
          </w:tcPr>
          <w:p w14:paraId="294B4A7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成员与方法</w:t>
            </w:r>
          </w:p>
        </w:tc>
        <w:tc>
          <w:tcPr>
            <w:tcW w:w="2381" w:type="dxa"/>
            <w:shd w:val="clear" w:color="auto" w:fill="D9E7EF"/>
            <w:vAlign w:val="center"/>
          </w:tcPr>
          <w:p w14:paraId="0B51C92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产出</w:t>
            </w:r>
          </w:p>
        </w:tc>
        <w:tc>
          <w:tcPr>
            <w:tcW w:w="2778" w:type="dxa"/>
            <w:shd w:val="clear" w:color="auto" w:fill="D9E7EF"/>
            <w:vAlign w:val="center"/>
          </w:tcPr>
          <w:p w14:paraId="1ED3EFF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主要局限</w:t>
            </w:r>
          </w:p>
        </w:tc>
      </w:tr>
      <w:tr w14:paraId="33D39988">
        <w:trPr>
          <w:cantSplit/>
          <w:jc w:val="center"/>
        </w:trPr>
        <w:tc>
          <w:tcPr>
            <w:tcW w:w="1814" w:type="dxa"/>
            <w:vAlign w:val="center"/>
          </w:tcPr>
          <w:p w14:paraId="680F0BC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 组：一手证据</w:t>
            </w:r>
          </w:p>
        </w:tc>
        <w:tc>
          <w:tcPr>
            <w:tcW w:w="4082" w:type="dxa"/>
            <w:vAlign w:val="center"/>
          </w:tcPr>
          <w:p w14:paraId="678F621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A1 在线问卷；A2—A4 知网任务走查；A5 学院官网及课题组替代路径</w:t>
            </w:r>
          </w:p>
        </w:tc>
        <w:tc>
          <w:tcPr>
            <w:tcW w:w="2381" w:type="dxa"/>
            <w:vAlign w:val="center"/>
          </w:tcPr>
          <w:p w14:paraId="342DB6E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原始答卷、统计图、检索截图、导出文件、失败清单</w:t>
            </w:r>
          </w:p>
        </w:tc>
        <w:tc>
          <w:tcPr>
            <w:tcW w:w="2778" w:type="dxa"/>
            <w:vAlign w:val="center"/>
          </w:tcPr>
          <w:p w14:paraId="6A001A3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学生样本小；走查案例有限，不能测全量覆盖</w:t>
            </w:r>
          </w:p>
        </w:tc>
      </w:tr>
      <w:tr w14:paraId="64FCCCAA">
        <w:trPr>
          <w:cantSplit/>
          <w:jc w:val="center"/>
        </w:trPr>
        <w:tc>
          <w:tcPr>
            <w:tcW w:w="1814" w:type="dxa"/>
            <w:vAlign w:val="center"/>
          </w:tcPr>
          <w:p w14:paraId="5524A31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 组：桌面研究与推演</w:t>
            </w:r>
          </w:p>
        </w:tc>
        <w:tc>
          <w:tcPr>
            <w:tcW w:w="4082" w:type="dxa"/>
            <w:vAlign w:val="center"/>
          </w:tcPr>
          <w:p w14:paraId="2B8C6FE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B1 合并 B2 国内、B3 国际矩阵；B4 知网存量抽样；B5 AI 角色推演及反方评审</w:t>
            </w:r>
          </w:p>
        </w:tc>
        <w:tc>
          <w:tcPr>
            <w:tcW w:w="2381" w:type="dxa"/>
            <w:vAlign w:val="center"/>
          </w:tcPr>
          <w:p w14:paraId="3A87CB0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7 渠道矩阵、20 条字段抽样、18 条推演和反驳</w:t>
            </w:r>
          </w:p>
        </w:tc>
        <w:tc>
          <w:tcPr>
            <w:tcW w:w="2778" w:type="dxa"/>
            <w:vAlign w:val="center"/>
          </w:tcPr>
          <w:p w14:paraId="4DF09BC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部分功能未实测；推演缺少目标角色确认</w:t>
            </w:r>
          </w:p>
        </w:tc>
      </w:tr>
    </w:tbl>
    <w:p w14:paraId="16FAC814">
      <w:pPr>
        <w:spacing w:after="20"/>
      </w:pPr>
    </w:p>
    <w:p w14:paraId="1305BDE5">
      <w:r>
        <w:t>材料时间覆盖 2026 年 10 月 9—13 日。问卷回收期为 10 月 9 日 12:31 至 10 月 11 日 19:14；A2/A3/A5 与 B1/B4/B5 的主要复核发生在 10 月 12 日；10 月 13 日补做开放论文源、专利、项目、获奖和分类／合规核验。每项结论只对应各自日期、入口与检索条件，不将截图日期视为长期稳定状态。</w:t>
      </w:r>
    </w:p>
    <w:p w14:paraId="3298D3E1">
      <w:r>
        <w:t>方法补充：背景资料研读包括任务书、B 组 SRS、学院与教师主页、会议奖项公告，以及 OpenAlex、DBLP、国家知识产权局、国家自然科学基金委的官方说明；每条摘录记录来源、日期、可证明字段和局限。数据源调研先用已知成果做目的性小样本，再核对许可和访问限制。竞品分析沿用 B1 的七渠道矩阵，对未登录功能保留“未知”。</w:t>
      </w:r>
    </w:p>
    <w:p w14:paraId="08E95FC8">
      <w:pPr>
        <w:pStyle w:val="4"/>
      </w:pPr>
      <w:r>
        <w:t>1.3 判定规则与可复核性</w:t>
      </w:r>
    </w:p>
    <w:p w14:paraId="2A2B83D3">
      <w:r>
        <w:t>检索反馈按“目标命中、其他结果、明确零结果、查询失败、权限不足、未验证”分别记录。“抱歉，暂无数据，请稍后重试”在重复提交后仍出现，记为当前入口的检索失败；不能写为明确零结果。题录导出必须以实际下载文件为凭。不同组、不同机构、不同查询范围的数字不相加，不从 20 份学生答卷推断教师或管理员偏好。</w:t>
      </w:r>
    </w:p>
    <w:p w14:paraId="0FBF44EB">
      <w:pPr>
        <w:pStyle w:val="4"/>
      </w:pPr>
      <w:r>
        <w:t>1.4 访谈提纲与执行状态</w:t>
      </w:r>
    </w:p>
    <w:p w14:paraId="1570EAF3">
      <w:r>
        <w:t>普通用户提纲：请演示一次按学者／领域找成果的任务，追问检索条件、来源可信度、失败提示与导出用途。科研人员提纲：追问成果录入、认领、署名争议、项目／专利归属、公开与撤回边界。管理员提纲：追问数据入库、审核、异议、版本合并、权限和统计口径；每类均追问最近一个真实案例与例外，不要求受访者披露受限资料。</w:t>
      </w:r>
    </w:p>
    <w:p w14:paraId="3C6727D1">
      <w:r>
        <w:t>执行安排为资料研读与招募、普通用户任务复核、教师访谈、管理员访谈、归纳复核五个环节；每次经同意后记录去身份化摘要，并将事实、解释与待验证问题分栏。现有普通用户一手资料为 20 份问卷；本轮未联系到教师或管理员，因此没有真实访谈记录。公开网页和 AI 角色推演仅帮助设计问题，不能替代受访者答复。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46A75C7D">
        <w:trPr>
          <w:jc w:val="center"/>
        </w:trPr>
        <w:tc>
          <w:tcPr>
            <w:tcW w:w="3062" w:type="dxa"/>
          </w:tcPr>
          <w:p w14:paraId="7D88E9BB">
            <w:pPr>
              <w:spacing w:after="40"/>
            </w:pPr>
            <w:r>
              <w:rPr>
                <w:sz w:val="16"/>
              </w:rPr>
              <w:t>阶段与安排</w:t>
            </w:r>
          </w:p>
        </w:tc>
        <w:tc>
          <w:tcPr>
            <w:tcW w:w="3062" w:type="dxa"/>
          </w:tcPr>
          <w:p w14:paraId="540916DD">
            <w:pPr>
              <w:spacing w:after="40"/>
            </w:pPr>
            <w:r>
              <w:rPr>
                <w:sz w:val="16"/>
              </w:rPr>
              <w:t>实际执行</w:t>
            </w:r>
          </w:p>
        </w:tc>
        <w:tc>
          <w:tcPr>
            <w:tcW w:w="3062" w:type="dxa"/>
          </w:tcPr>
          <w:p w14:paraId="6295C800">
            <w:pPr>
              <w:spacing w:after="40"/>
            </w:pPr>
            <w:r>
              <w:rPr>
                <w:sz w:val="16"/>
              </w:rPr>
              <w:t>状态／证据</w:t>
            </w:r>
          </w:p>
        </w:tc>
      </w:tr>
      <w:tr w14:paraId="548C6897">
        <w:trPr>
          <w:jc w:val="center"/>
        </w:trPr>
        <w:tc>
          <w:tcPr>
            <w:tcW w:w="3062" w:type="dxa"/>
          </w:tcPr>
          <w:p w14:paraId="6F19E159">
            <w:pPr>
              <w:spacing w:after="40"/>
            </w:pPr>
            <w:r>
              <w:rPr>
                <w:sz w:val="16"/>
              </w:rPr>
              <w:t>10 月 9—10 日：任务书研读与普通用户问卷投放</w:t>
            </w:r>
          </w:p>
        </w:tc>
        <w:tc>
          <w:tcPr>
            <w:tcW w:w="3062" w:type="dxa"/>
          </w:tcPr>
          <w:p w14:paraId="2A4F648C">
            <w:pPr>
              <w:spacing w:after="40"/>
            </w:pPr>
            <w:r>
              <w:rPr>
                <w:sz w:val="16"/>
              </w:rPr>
              <w:t>A1 启动问卷；整理目标角色及四类成果基线</w:t>
            </w:r>
          </w:p>
        </w:tc>
        <w:tc>
          <w:tcPr>
            <w:tcW w:w="3062" w:type="dxa"/>
          </w:tcPr>
          <w:p w14:paraId="0EC85563">
            <w:pPr>
              <w:spacing w:after="40"/>
            </w:pPr>
            <w:r>
              <w:rPr>
                <w:sz w:val="16"/>
              </w:rPr>
              <w:t>已执行；问卷原始记录 [A1]</w:t>
            </w:r>
          </w:p>
        </w:tc>
      </w:tr>
      <w:tr w14:paraId="694C69F5">
        <w:trPr>
          <w:jc w:val="center"/>
        </w:trPr>
        <w:tc>
          <w:tcPr>
            <w:tcW w:w="3062" w:type="dxa"/>
          </w:tcPr>
          <w:p w14:paraId="79EB540A">
            <w:pPr>
              <w:spacing w:after="40"/>
            </w:pPr>
            <w:r>
              <w:rPr>
                <w:sz w:val="16"/>
              </w:rPr>
              <w:t>10 月 11—12 日：问卷收集、A 组走查、B 组竞品与数据抽样</w:t>
            </w:r>
          </w:p>
        </w:tc>
        <w:tc>
          <w:tcPr>
            <w:tcW w:w="3062" w:type="dxa"/>
          </w:tcPr>
          <w:p w14:paraId="6748FB6A">
            <w:pPr>
              <w:spacing w:after="40"/>
            </w:pPr>
            <w:r>
              <w:rPr>
                <w:sz w:val="16"/>
              </w:rPr>
              <w:t>收集 20 份答卷，完成 A2—A5、B1—B5 材料</w:t>
            </w:r>
          </w:p>
        </w:tc>
        <w:tc>
          <w:tcPr>
            <w:tcW w:w="3062" w:type="dxa"/>
          </w:tcPr>
          <w:p w14:paraId="5014371B">
            <w:pPr>
              <w:spacing w:after="40"/>
            </w:pPr>
            <w:r>
              <w:rPr>
                <w:sz w:val="16"/>
              </w:rPr>
              <w:t>已执行；各组原始材料</w:t>
            </w:r>
          </w:p>
        </w:tc>
      </w:tr>
      <w:tr w14:paraId="1E7D9FFD">
        <w:trPr>
          <w:jc w:val="center"/>
        </w:trPr>
        <w:tc>
          <w:tcPr>
            <w:tcW w:w="3062" w:type="dxa"/>
          </w:tcPr>
          <w:p w14:paraId="21A49947">
            <w:pPr>
              <w:spacing w:after="40"/>
            </w:pPr>
            <w:r>
              <w:rPr>
                <w:sz w:val="16"/>
              </w:rPr>
              <w:t>10 月 13 日：开放源、专利／项目／奖项及分类合规复核</w:t>
            </w:r>
          </w:p>
        </w:tc>
        <w:tc>
          <w:tcPr>
            <w:tcW w:w="3062" w:type="dxa"/>
          </w:tcPr>
          <w:p w14:paraId="399FE465">
            <w:pPr>
              <w:spacing w:after="40"/>
            </w:pPr>
            <w:r>
              <w:rPr>
                <w:sz w:val="16"/>
              </w:rPr>
              <w:t>完成 DOI API 小样本、公开页交叉核验、10 条试标</w:t>
            </w:r>
          </w:p>
        </w:tc>
        <w:tc>
          <w:tcPr>
            <w:tcW w:w="3062" w:type="dxa"/>
          </w:tcPr>
          <w:p w14:paraId="20FBC935">
            <w:pPr>
              <w:spacing w:after="40"/>
            </w:pPr>
            <w:r>
              <w:rPr>
                <w:sz w:val="16"/>
              </w:rPr>
              <w:t>已执行；补充实测记录 [C1]</w:t>
            </w:r>
          </w:p>
        </w:tc>
      </w:tr>
      <w:tr w14:paraId="16C55748">
        <w:trPr>
          <w:jc w:val="center"/>
        </w:trPr>
        <w:tc>
          <w:tcPr>
            <w:tcW w:w="3062" w:type="dxa"/>
          </w:tcPr>
          <w:p w14:paraId="6973FAAC">
            <w:pPr>
              <w:spacing w:after="40"/>
            </w:pPr>
            <w:r>
              <w:rPr>
                <w:sz w:val="16"/>
              </w:rPr>
              <w:t>后续拟安排：教师和管理员访谈及原型回访</w:t>
            </w:r>
          </w:p>
        </w:tc>
        <w:tc>
          <w:tcPr>
            <w:tcW w:w="3062" w:type="dxa"/>
          </w:tcPr>
          <w:p w14:paraId="2C047261">
            <w:pPr>
              <w:spacing w:after="40"/>
            </w:pPr>
            <w:r>
              <w:rPr>
                <w:sz w:val="16"/>
              </w:rPr>
              <w:t>已设计提纲；目前未取得受访者答复</w:t>
            </w:r>
          </w:p>
        </w:tc>
        <w:tc>
          <w:tcPr>
            <w:tcW w:w="3062" w:type="dxa"/>
          </w:tcPr>
          <w:p w14:paraId="5AC071B1">
            <w:pPr>
              <w:spacing w:after="40"/>
            </w:pPr>
            <w:r>
              <w:rPr>
                <w:sz w:val="16"/>
              </w:rPr>
              <w:t>未执行；不得写作访谈发现</w:t>
            </w:r>
          </w:p>
        </w:tc>
      </w:tr>
    </w:tbl>
    <w:p w14:paraId="628E0B19">
      <w:pPr>
        <w:pStyle w:val="3"/>
      </w:pPr>
      <w:r>
        <w:t>二 A 组一手证据</w:t>
      </w:r>
    </w:p>
    <w:p w14:paraId="7375A88E">
      <w:pPr>
        <w:pStyle w:val="4"/>
      </w:pPr>
      <w:r>
        <w:t>2.1 问卷结果及其解释边界</w:t>
      </w:r>
    </w:p>
    <w:p w14:paraId="39D684CB">
      <w:r>
        <w:t>A1 从腾讯问卷导出 20 份答卷，均无缺失值；本科生 18 人、硕士 1 人、博士 1 人。5 份答卷在功能重要性五项上给出完全相同的分值，2 份作答不足 30 秒；主分析保留全量，同时以剔除疑似直线作答后的 n=15 做方向敏感性核对。投放渠道、组员答卷占比与 Q6 量表端点缺少可核查记录，因此本问卷只作为学生侧探索性线索。[A1]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3288"/>
      </w:tblGrid>
      <w:tr w14:paraId="6796EE71">
        <w:trPr>
          <w:cantSplit/>
          <w:tblHeader/>
          <w:jc w:val="center"/>
        </w:trPr>
        <w:tc>
          <w:tcPr>
            <w:tcW w:w="1814" w:type="dxa"/>
            <w:shd w:val="clear" w:color="auto" w:fill="D9E7EF"/>
            <w:vAlign w:val="center"/>
          </w:tcPr>
          <w:p w14:paraId="2D1A049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指标</w:t>
            </w:r>
          </w:p>
        </w:tc>
        <w:tc>
          <w:tcPr>
            <w:tcW w:w="3685" w:type="dxa"/>
            <w:shd w:val="clear" w:color="auto" w:fill="D9E7EF"/>
            <w:vAlign w:val="center"/>
          </w:tcPr>
          <w:p w14:paraId="492F708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结果</w:t>
            </w:r>
          </w:p>
        </w:tc>
        <w:tc>
          <w:tcPr>
            <w:tcW w:w="3288" w:type="dxa"/>
            <w:shd w:val="clear" w:color="auto" w:fill="D9E7EF"/>
            <w:vAlign w:val="center"/>
          </w:tcPr>
          <w:p w14:paraId="7CB82E8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可用解释</w:t>
            </w:r>
          </w:p>
        </w:tc>
      </w:tr>
      <w:tr w14:paraId="518D6E08">
        <w:trPr>
          <w:cantSplit/>
          <w:jc w:val="center"/>
        </w:trPr>
        <w:tc>
          <w:tcPr>
            <w:tcW w:w="1814" w:type="dxa"/>
            <w:vAlign w:val="center"/>
          </w:tcPr>
          <w:p w14:paraId="550548D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使用过的平台（多选）</w:t>
            </w:r>
          </w:p>
        </w:tc>
        <w:tc>
          <w:tcPr>
            <w:tcW w:w="3685" w:type="dxa"/>
            <w:vAlign w:val="center"/>
          </w:tcPr>
          <w:p w14:paraId="074CB49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GitHub 18/20；Google Scholar 11/20；arXiv 10/20；知网 9/20</w:t>
            </w:r>
          </w:p>
        </w:tc>
        <w:tc>
          <w:tcPr>
            <w:tcW w:w="3288" w:type="dxa"/>
            <w:vAlign w:val="center"/>
          </w:tcPr>
          <w:p w14:paraId="20AF30D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只描述这 20 人；问卷未提供学院官网／课题组主页选项</w:t>
            </w:r>
          </w:p>
        </w:tc>
      </w:tr>
      <w:tr w14:paraId="495B8EC1">
        <w:trPr>
          <w:cantSplit/>
          <w:jc w:val="center"/>
        </w:trPr>
        <w:tc>
          <w:tcPr>
            <w:tcW w:w="1814" w:type="dxa"/>
            <w:vAlign w:val="center"/>
          </w:tcPr>
          <w:p w14:paraId="6B6B9BC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整体满意度</w:t>
            </w:r>
          </w:p>
        </w:tc>
        <w:tc>
          <w:tcPr>
            <w:tcW w:w="3685" w:type="dxa"/>
            <w:vAlign w:val="center"/>
          </w:tcPr>
          <w:p w14:paraId="192CB2A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1—5 分均值 3.75；4 分 10 人、5 分 3 人</w:t>
            </w:r>
          </w:p>
        </w:tc>
        <w:tc>
          <w:tcPr>
            <w:tcW w:w="3288" w:type="dxa"/>
            <w:vAlign w:val="center"/>
          </w:tcPr>
          <w:p w14:paraId="1A763D2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没有“平台普遍满意”的总体推断依据</w:t>
            </w:r>
          </w:p>
        </w:tc>
      </w:tr>
      <w:tr w14:paraId="32691519">
        <w:trPr>
          <w:cantSplit/>
          <w:jc w:val="center"/>
        </w:trPr>
        <w:tc>
          <w:tcPr>
            <w:tcW w:w="1814" w:type="dxa"/>
            <w:vAlign w:val="center"/>
          </w:tcPr>
          <w:p w14:paraId="06B62C7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功能重要性</w:t>
            </w:r>
          </w:p>
        </w:tc>
        <w:tc>
          <w:tcPr>
            <w:tcW w:w="3685" w:type="dxa"/>
            <w:vAlign w:val="center"/>
          </w:tcPr>
          <w:p w14:paraId="0EE89CC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文献检索与下载均值 4.10，五项中最高；学术社交 3.50</w:t>
            </w:r>
          </w:p>
        </w:tc>
        <w:tc>
          <w:tcPr>
            <w:tcW w:w="3288" w:type="dxa"/>
            <w:vAlign w:val="center"/>
          </w:tcPr>
          <w:p w14:paraId="728A7FA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五项均高于 3 分，不能仅凭排序删去某项</w:t>
            </w:r>
          </w:p>
        </w:tc>
      </w:tr>
      <w:tr w14:paraId="238D08BE">
        <w:trPr>
          <w:cantSplit/>
          <w:jc w:val="center"/>
        </w:trPr>
        <w:tc>
          <w:tcPr>
            <w:tcW w:w="1814" w:type="dxa"/>
            <w:vAlign w:val="center"/>
          </w:tcPr>
          <w:p w14:paraId="3D4C97D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建设优先级</w:t>
            </w:r>
          </w:p>
        </w:tc>
        <w:tc>
          <w:tcPr>
            <w:tcW w:w="3685" w:type="dxa"/>
            <w:vAlign w:val="center"/>
          </w:tcPr>
          <w:p w14:paraId="7F431E8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资源丰富全面平均位次 1.60，操作简洁 2.20</w:t>
            </w:r>
          </w:p>
        </w:tc>
        <w:tc>
          <w:tcPr>
            <w:tcW w:w="3288" w:type="dxa"/>
            <w:vAlign w:val="center"/>
          </w:tcPr>
          <w:p w14:paraId="5B5AF9B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探索性排序；样本角色单一</w:t>
            </w:r>
          </w:p>
        </w:tc>
      </w:tr>
      <w:tr w14:paraId="4BAA7081">
        <w:trPr>
          <w:cantSplit/>
          <w:jc w:val="center"/>
        </w:trPr>
        <w:tc>
          <w:tcPr>
            <w:tcW w:w="1814" w:type="dxa"/>
            <w:vAlign w:val="center"/>
          </w:tcPr>
          <w:p w14:paraId="5E4FF28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费力程度</w:t>
            </w:r>
          </w:p>
        </w:tc>
        <w:tc>
          <w:tcPr>
            <w:tcW w:w="3685" w:type="dxa"/>
            <w:vAlign w:val="center"/>
          </w:tcPr>
          <w:p w14:paraId="626B69E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实测 2—7，均值 4.30</w:t>
            </w:r>
          </w:p>
        </w:tc>
        <w:tc>
          <w:tcPr>
            <w:tcW w:w="3288" w:type="dxa"/>
            <w:vAlign w:val="center"/>
          </w:tcPr>
          <w:p w14:paraId="1D911C9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原题端点未核对，不作绝对水平解读</w:t>
            </w:r>
          </w:p>
        </w:tc>
      </w:tr>
    </w:tbl>
    <w:p w14:paraId="0DA4D299">
      <w:pPr>
        <w:spacing w:after="20"/>
      </w:pPr>
    </w:p>
    <w:p w14:paraId="6F228FD2">
      <w:pPr>
        <w:jc w:val="center"/>
      </w:pPr>
      <w:r>
        <w:drawing>
          <wp:inline distT="0" distB="0" distL="114300" distR="114300">
            <wp:extent cx="5291455" cy="2875915"/>
            <wp:effectExtent l="0" t="0" r="1714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8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110D">
      <w:pPr>
        <w:pStyle w:val="15"/>
        <w:jc w:val="center"/>
      </w:pPr>
      <w:r>
        <w:t>图 2-1  学生样本对五项功能的重要性评分（n=20；仅用于探索性排序）</w:t>
      </w:r>
    </w:p>
    <w:p w14:paraId="27D1364D">
      <w:r>
        <w:t>Q7 共有 6 份作答，其中 3 份为“无”；三条有效建议分别涉及按方向推荐、联合检索和易上手。它们是候选需求提示，不能替代角色访谈。尤其问卷没有教师和管理员答卷，权限与署名审核不能按学生排序直接裁决。</w:t>
      </w:r>
    </w:p>
    <w:p w14:paraId="1512B1CA">
      <w:pPr>
        <w:pStyle w:val="4"/>
      </w:pPr>
      <w:r>
        <w:t>2.2 同一论文的跨渠道任务走查</w:t>
      </w:r>
    </w:p>
    <w:p w14:paraId="3B2018A0">
      <w:r>
        <w:t>共同目标为北航软件学院教师参与的 2024 年 SANER 论文“Investigating and Detecting Silent Bugs in PyTorch Programs”。A2 在显示北航登录状态的知网总库中按完整题名的主题和篇名、缩短篇名、主题字段输入 DOI 字符串重试，均见“暂无数据，请稍后重试”。宽词 PyTorch 随后加载出 362 条结果，会议筛选显示 10 条，未取得目标的可判读题录，也未导出该篇的知网引文。[A2]</w:t>
      </w:r>
    </w:p>
    <w:p w14:paraId="60C574F2">
      <w:r>
        <w:t>A5 通过学院官网站内检索找到 2024 年 3 月 26 日获奖报道，课题组主页给出四名作者顺序、会议年份及 PDF 入口，作者托管全文可打开。学院新闻是机构与获奖正证据，课题组列表适于补齐作者与全文入口；两处页面本身未见标准 BibTeX/RIS 导出。首次检索命中截图到 PDF 截图相隔 71 秒，并非全程任务耗时。[A5]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402"/>
      </w:tblGrid>
      <w:tr w14:paraId="0680E07C">
        <w:trPr>
          <w:cantSplit/>
          <w:tblHeader/>
          <w:jc w:val="center"/>
        </w:trPr>
        <w:tc>
          <w:tcPr>
            <w:tcW w:w="1814" w:type="dxa"/>
            <w:shd w:val="clear" w:color="auto" w:fill="D9E7EF"/>
            <w:vAlign w:val="center"/>
          </w:tcPr>
          <w:p w14:paraId="66B0B36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任务节点</w:t>
            </w:r>
          </w:p>
        </w:tc>
        <w:tc>
          <w:tcPr>
            <w:tcW w:w="3572" w:type="dxa"/>
            <w:shd w:val="clear" w:color="auto" w:fill="D9E7EF"/>
            <w:vAlign w:val="center"/>
          </w:tcPr>
          <w:p w14:paraId="4A5E401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知网总库 A2</w:t>
            </w:r>
          </w:p>
        </w:tc>
        <w:tc>
          <w:tcPr>
            <w:tcW w:w="3402" w:type="dxa"/>
            <w:shd w:val="clear" w:color="auto" w:fill="D9E7EF"/>
            <w:vAlign w:val="center"/>
          </w:tcPr>
          <w:p w14:paraId="41A7168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学院官网与课题组 A5</w:t>
            </w:r>
          </w:p>
        </w:tc>
      </w:tr>
      <w:tr w14:paraId="5CE06312">
        <w:trPr>
          <w:cantSplit/>
          <w:jc w:val="center"/>
        </w:trPr>
        <w:tc>
          <w:tcPr>
            <w:tcW w:w="1814" w:type="dxa"/>
            <w:vAlign w:val="center"/>
          </w:tcPr>
          <w:p w14:paraId="46A6CCD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找到该篇 SANER 论文</w:t>
            </w:r>
          </w:p>
        </w:tc>
        <w:tc>
          <w:tcPr>
            <w:tcW w:w="3572" w:type="dxa"/>
            <w:vAlign w:val="center"/>
          </w:tcPr>
          <w:p w14:paraId="7783E5F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指定查询重复失败，未取得目标题录</w:t>
            </w:r>
          </w:p>
        </w:tc>
        <w:tc>
          <w:tcPr>
            <w:tcW w:w="3402" w:type="dxa"/>
            <w:vAlign w:val="center"/>
          </w:tcPr>
          <w:p w14:paraId="7CE4AD6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两处公开页面均出现原题</w:t>
            </w:r>
          </w:p>
        </w:tc>
      </w:tr>
      <w:tr w14:paraId="4D07EF10">
        <w:trPr>
          <w:cantSplit/>
          <w:jc w:val="center"/>
        </w:trPr>
        <w:tc>
          <w:tcPr>
            <w:tcW w:w="1814" w:type="dxa"/>
            <w:vAlign w:val="center"/>
          </w:tcPr>
          <w:p w14:paraId="6A285DD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核验作者、会议、奖项</w:t>
            </w:r>
          </w:p>
        </w:tc>
        <w:tc>
          <w:tcPr>
            <w:tcW w:w="3572" w:type="dxa"/>
            <w:vAlign w:val="center"/>
          </w:tcPr>
          <w:p w14:paraId="0E95DF2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该篇目标题录未到达</w:t>
            </w:r>
          </w:p>
        </w:tc>
        <w:tc>
          <w:tcPr>
            <w:tcW w:w="3402" w:type="dxa"/>
            <w:vAlign w:val="center"/>
          </w:tcPr>
          <w:p w14:paraId="232146E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学院报道与课题组论文条目交叉核对</w:t>
            </w:r>
          </w:p>
        </w:tc>
      </w:tr>
      <w:tr w14:paraId="2B9FF9EC">
        <w:trPr>
          <w:cantSplit/>
          <w:jc w:val="center"/>
        </w:trPr>
        <w:tc>
          <w:tcPr>
            <w:tcW w:w="1814" w:type="dxa"/>
            <w:vAlign w:val="center"/>
          </w:tcPr>
          <w:p w14:paraId="650F7BA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进入全文</w:t>
            </w:r>
          </w:p>
        </w:tc>
        <w:tc>
          <w:tcPr>
            <w:tcW w:w="3572" w:type="dxa"/>
            <w:vAlign w:val="center"/>
          </w:tcPr>
          <w:p w14:paraId="5EEC7EA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本轮未取得</w:t>
            </w:r>
          </w:p>
        </w:tc>
        <w:tc>
          <w:tcPr>
            <w:tcW w:w="3402" w:type="dxa"/>
            <w:vAlign w:val="center"/>
          </w:tcPr>
          <w:p w14:paraId="29237FC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课题组 PDF 入口可打开</w:t>
            </w:r>
          </w:p>
        </w:tc>
      </w:tr>
      <w:tr w14:paraId="74CF9D93">
        <w:trPr>
          <w:cantSplit/>
          <w:jc w:val="center"/>
        </w:trPr>
        <w:tc>
          <w:tcPr>
            <w:tcW w:w="1814" w:type="dxa"/>
            <w:vAlign w:val="center"/>
          </w:tcPr>
          <w:p w14:paraId="2B1E074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引用导出</w:t>
            </w:r>
          </w:p>
        </w:tc>
        <w:tc>
          <w:tcPr>
            <w:tcW w:w="3572" w:type="dxa"/>
            <w:vAlign w:val="center"/>
          </w:tcPr>
          <w:p w14:paraId="7F8085D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该篇未完成</w:t>
            </w:r>
          </w:p>
        </w:tc>
        <w:tc>
          <w:tcPr>
            <w:tcW w:w="3402" w:type="dxa"/>
            <w:vAlign w:val="center"/>
          </w:tcPr>
          <w:p w14:paraId="10FC480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两处页面未见标准导出；另有独立题录来源</w:t>
            </w:r>
          </w:p>
        </w:tc>
      </w:tr>
    </w:tbl>
    <w:p w14:paraId="45084686">
      <w:pPr>
        <w:spacing w:after="20"/>
      </w:pPr>
    </w:p>
    <w:p w14:paraId="38D6A0E9">
      <w:r>
        <w:t>为满足“找到学院教师 2024 年论文并导出引文”的任务卡，A2 另从知网托管的《计算机教育》期刊门户，成功下载杨溢龙等人论文《基于OBE理念的软件工程基础实验课程教改方案》的 GB/T 7714-2015 引文文本；复走已知详情页 URL 至观察下载完成约 18.1 秒。它与上面的 SANER 论文是不同样本，不能将这个导出记入 SANER 任务。[A2-D01]</w:t>
      </w:r>
    </w:p>
    <w:p w14:paraId="7939F2DE">
      <w:pPr>
        <w:pStyle w:val="4"/>
      </w:pPr>
      <w:r>
        <w:t>2.3 从模糊目标到成果清单</w:t>
      </w:r>
    </w:p>
    <w:p w14:paraId="699B43A7">
      <w:r>
        <w:t>A3 将“找出北航软件学院 2024 年智能软件工程方向全部成果”作为任务。整句总库主题检索首次及稍后复查均失败；只搜方向词“智能软件工程”得 60 条跨机构跨年结果；叠加作者单位后出现 1 条 2022 年期刊记录；放宽为“软件工程”后见 42 条跨年期刊，并导出两条 2024 年教学论文的 BibTeX。[A3]</w:t>
      </w:r>
    </w:p>
    <w:p w14:paraId="5555F31F">
      <w:r>
        <w:t>这一过程显示关键词、作者单位、年份和成果类型需要分别表达。两条已导出的 2024 年教学论文只证明存在可导出的候选题录，不证明它们属于“智能软件工程”科研方向，更不证明是该方向全部成果。学院年度总结涉及项目和奖项等其他类型，但未给逐项完整名录。</w:t>
      </w:r>
    </w:p>
    <w:p w14:paraId="68B052F0">
      <w:pPr>
        <w:pStyle w:val="4"/>
      </w:pPr>
      <w:r>
        <w:t>2.4 类型边界、同名与失败状态</w:t>
      </w:r>
    </w:p>
    <w:p w14:paraId="526EBA9F">
      <w:r>
        <w:t>A4 按固定种子从教师列表抽取 5 人，并为软著类别加入一位定向样本。公开资料能证实软件著作权数量、SANER 获奖报道、科研项目题名及课程名称等线索，但软著逐项名称/登记号、某项目在 2024 年的执行期限和获授权课件原题没有取到。因此不能据此逐件证明知网缺失。[A4]</w:t>
      </w:r>
    </w:p>
    <w:p w14:paraId="6E9C2059">
      <w:r>
        <w:t>A4 保存 9 张知网截图，其中三个指定检索式在重试后仍显示“暂无数据，请稍后重试”；宽泛的姓名、奖项及课程词又命中不能直接归属目标的文献。由此可支持“检索反馈与来源归属不足以直接生成可信成果清单”，不能声称知网对四类成果的遗漏率。</w:t>
      </w:r>
    </w:p>
    <w:p w14:paraId="7FD38D7C">
      <w:pPr>
        <w:pStyle w:val="4"/>
      </w:pPr>
      <w:r>
        <w:t>2.5 公开数据源与跨类型成果补充实测（10 月 13 日）</w:t>
      </w:r>
    </w:p>
    <w:p w14:paraId="20C2BE60">
      <w:r>
        <w:t>以学院教师／课题组公开论文为已知样本，按 DOI 调用 OpenAlex Works 单条接口，并以题名查询 DBLP publication search API；五条均返回 OpenAlex 的 ID、DOI、题名、年份，DBLP 查询均有命中。下表仅说明该五条的接口可用性，不能推断总体召回率。完整请求 URL 与响应记录见补充实测记录 [C1]。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0FAECEDB">
        <w:trPr>
          <w:jc w:val="center"/>
        </w:trPr>
        <w:tc>
          <w:tcPr>
            <w:tcW w:w="680" w:type="dxa"/>
          </w:tcPr>
          <w:p w14:paraId="53BAABD0">
            <w:pPr>
              <w:spacing w:after="40"/>
            </w:pPr>
            <w:r>
              <w:rPr>
                <w:sz w:val="16"/>
              </w:rPr>
              <w:t>样本</w:t>
            </w:r>
          </w:p>
        </w:tc>
        <w:tc>
          <w:tcPr>
            <w:tcW w:w="2891" w:type="dxa"/>
          </w:tcPr>
          <w:p w14:paraId="15B64855">
            <w:pPr>
              <w:spacing w:after="40"/>
            </w:pPr>
            <w:r>
              <w:rPr>
                <w:sz w:val="16"/>
              </w:rPr>
              <w:t>论文（简题）／年份</w:t>
            </w:r>
          </w:p>
        </w:tc>
        <w:tc>
          <w:tcPr>
            <w:tcW w:w="2891" w:type="dxa"/>
          </w:tcPr>
          <w:p w14:paraId="7F5716D7">
            <w:pPr>
              <w:spacing w:after="40"/>
            </w:pPr>
            <w:r>
              <w:rPr>
                <w:sz w:val="16"/>
              </w:rPr>
              <w:t>DOI</w:t>
            </w:r>
          </w:p>
        </w:tc>
        <w:tc>
          <w:tcPr>
            <w:tcW w:w="2381" w:type="dxa"/>
          </w:tcPr>
          <w:p w14:paraId="6B1A0CC0">
            <w:pPr>
              <w:spacing w:after="40"/>
            </w:pPr>
            <w:r>
              <w:rPr>
                <w:sz w:val="16"/>
              </w:rPr>
              <w:t>OpenAlex／DBLP 结果</w:t>
            </w:r>
          </w:p>
        </w:tc>
      </w:tr>
      <w:tr w14:paraId="2D66FAEA">
        <w:trPr>
          <w:jc w:val="center"/>
        </w:trPr>
        <w:tc>
          <w:tcPr>
            <w:tcW w:w="680" w:type="dxa"/>
          </w:tcPr>
          <w:p w14:paraId="793F7185"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w="2891" w:type="dxa"/>
          </w:tcPr>
          <w:p w14:paraId="3BD8D01E">
            <w:pPr>
              <w:spacing w:after="40"/>
            </w:pPr>
            <w:r>
              <w:rPr>
                <w:sz w:val="16"/>
              </w:rPr>
              <w:t>Silent Bugs in PyTorch／2024</w:t>
            </w:r>
          </w:p>
        </w:tc>
        <w:tc>
          <w:tcPr>
            <w:tcW w:w="2891" w:type="dxa"/>
          </w:tcPr>
          <w:p w14:paraId="625DE896">
            <w:pPr>
              <w:spacing w:after="40"/>
            </w:pPr>
            <w:r>
              <w:rPr>
                <w:sz w:val="16"/>
              </w:rPr>
              <w:t>10.1109/SANER60148.2024.00035</w:t>
            </w:r>
          </w:p>
        </w:tc>
        <w:tc>
          <w:tcPr>
            <w:tcW w:w="2381" w:type="dxa"/>
          </w:tcPr>
          <w:p w14:paraId="318C0BE8">
            <w:pPr>
              <w:spacing w:after="40"/>
            </w:pPr>
            <w:r>
              <w:rPr>
                <w:sz w:val="16"/>
              </w:rPr>
              <w:t>W4400681481；1 命中</w:t>
            </w:r>
          </w:p>
        </w:tc>
      </w:tr>
      <w:tr w14:paraId="5766FADB">
        <w:trPr>
          <w:jc w:val="center"/>
        </w:trPr>
        <w:tc>
          <w:tcPr>
            <w:tcW w:w="680" w:type="dxa"/>
          </w:tcPr>
          <w:p w14:paraId="4289315F"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w="2891" w:type="dxa"/>
          </w:tcPr>
          <w:p w14:paraId="0F95D4C0">
            <w:pPr>
              <w:spacing w:after="40"/>
            </w:pPr>
            <w:r>
              <w:rPr>
                <w:sz w:val="16"/>
              </w:rPr>
              <w:t>API Misuse Detection／2024</w:t>
            </w:r>
          </w:p>
        </w:tc>
        <w:tc>
          <w:tcPr>
            <w:tcW w:w="2891" w:type="dxa"/>
          </w:tcPr>
          <w:p w14:paraId="7DDB0029">
            <w:pPr>
              <w:spacing w:after="40"/>
            </w:pPr>
            <w:r>
              <w:rPr>
                <w:sz w:val="16"/>
              </w:rPr>
              <w:t>10.1145/3650212.3652112</w:t>
            </w:r>
          </w:p>
        </w:tc>
        <w:tc>
          <w:tcPr>
            <w:tcW w:w="2381" w:type="dxa"/>
          </w:tcPr>
          <w:p w14:paraId="0C31430B">
            <w:pPr>
              <w:spacing w:after="40"/>
            </w:pPr>
            <w:r>
              <w:rPr>
                <w:sz w:val="16"/>
              </w:rPr>
              <w:t>W4402457757；1 命中</w:t>
            </w:r>
          </w:p>
        </w:tc>
      </w:tr>
      <w:tr w14:paraId="4835ADDD">
        <w:trPr>
          <w:jc w:val="center"/>
        </w:trPr>
        <w:tc>
          <w:tcPr>
            <w:tcW w:w="680" w:type="dxa"/>
          </w:tcPr>
          <w:p w14:paraId="2C2788C1">
            <w:pPr>
              <w:spacing w:after="40"/>
            </w:pPr>
            <w:r>
              <w:rPr>
                <w:sz w:val="16"/>
              </w:rPr>
              <w:t>P3</w:t>
            </w:r>
          </w:p>
        </w:tc>
        <w:tc>
          <w:tcPr>
            <w:tcW w:w="2891" w:type="dxa"/>
          </w:tcPr>
          <w:p w14:paraId="4987896A">
            <w:pPr>
              <w:spacing w:after="40"/>
            </w:pPr>
            <w:r>
              <w:rPr>
                <w:sz w:val="16"/>
              </w:rPr>
              <w:t>Modularizing while Training／2024</w:t>
            </w:r>
          </w:p>
        </w:tc>
        <w:tc>
          <w:tcPr>
            <w:tcW w:w="2891" w:type="dxa"/>
          </w:tcPr>
          <w:p w14:paraId="5E3C73DF">
            <w:pPr>
              <w:spacing w:after="40"/>
            </w:pPr>
            <w:r>
              <w:rPr>
                <w:sz w:val="16"/>
              </w:rPr>
              <w:t>10.1145/3597503.3608135</w:t>
            </w:r>
          </w:p>
        </w:tc>
        <w:tc>
          <w:tcPr>
            <w:tcW w:w="2381" w:type="dxa"/>
          </w:tcPr>
          <w:p w14:paraId="1B720470">
            <w:pPr>
              <w:spacing w:after="40"/>
            </w:pPr>
            <w:r>
              <w:rPr>
                <w:sz w:val="16"/>
              </w:rPr>
              <w:t>W4391558522；2 命中</w:t>
            </w:r>
          </w:p>
        </w:tc>
      </w:tr>
      <w:tr w14:paraId="750845F1">
        <w:trPr>
          <w:jc w:val="center"/>
        </w:trPr>
        <w:tc>
          <w:tcPr>
            <w:tcW w:w="680" w:type="dxa"/>
          </w:tcPr>
          <w:p w14:paraId="1BBCEF24">
            <w:pPr>
              <w:spacing w:after="40"/>
            </w:pPr>
            <w:r>
              <w:rPr>
                <w:sz w:val="16"/>
              </w:rPr>
              <w:t>P4</w:t>
            </w:r>
          </w:p>
        </w:tc>
        <w:tc>
          <w:tcPr>
            <w:tcW w:w="2891" w:type="dxa"/>
          </w:tcPr>
          <w:p w14:paraId="21E3E072">
            <w:pPr>
              <w:spacing w:after="40"/>
            </w:pPr>
            <w:r>
              <w:rPr>
                <w:sz w:val="16"/>
              </w:rPr>
              <w:t>ProveNFix／2024</w:t>
            </w:r>
          </w:p>
        </w:tc>
        <w:tc>
          <w:tcPr>
            <w:tcW w:w="2891" w:type="dxa"/>
          </w:tcPr>
          <w:p w14:paraId="04114ABC">
            <w:pPr>
              <w:spacing w:after="40"/>
            </w:pPr>
            <w:r>
              <w:rPr>
                <w:sz w:val="16"/>
              </w:rPr>
              <w:t>10.1145/3643737</w:t>
            </w:r>
          </w:p>
        </w:tc>
        <w:tc>
          <w:tcPr>
            <w:tcW w:w="2381" w:type="dxa"/>
          </w:tcPr>
          <w:p w14:paraId="5CED4746">
            <w:pPr>
              <w:spacing w:after="40"/>
            </w:pPr>
            <w:r>
              <w:rPr>
                <w:sz w:val="16"/>
              </w:rPr>
              <w:t>W4400583090；1 命中</w:t>
            </w:r>
          </w:p>
        </w:tc>
      </w:tr>
      <w:tr w14:paraId="75E0A849">
        <w:trPr>
          <w:jc w:val="center"/>
        </w:trPr>
        <w:tc>
          <w:tcPr>
            <w:tcW w:w="680" w:type="dxa"/>
          </w:tcPr>
          <w:p w14:paraId="25EFBAD9">
            <w:pPr>
              <w:spacing w:after="40"/>
            </w:pPr>
            <w:r>
              <w:rPr>
                <w:sz w:val="16"/>
              </w:rPr>
              <w:t>P5</w:t>
            </w:r>
          </w:p>
        </w:tc>
        <w:tc>
          <w:tcPr>
            <w:tcW w:w="2891" w:type="dxa"/>
          </w:tcPr>
          <w:p w14:paraId="39A6743A">
            <w:pPr>
              <w:spacing w:after="40"/>
            </w:pPr>
            <w:r>
              <w:rPr>
                <w:sz w:val="16"/>
              </w:rPr>
              <w:t>Automated Fixing of Web UI Tests／2023</w:t>
            </w:r>
          </w:p>
        </w:tc>
        <w:tc>
          <w:tcPr>
            <w:tcW w:w="2891" w:type="dxa"/>
          </w:tcPr>
          <w:p w14:paraId="68E4AEB3">
            <w:pPr>
              <w:spacing w:after="40"/>
            </w:pPr>
            <w:r>
              <w:rPr>
                <w:sz w:val="16"/>
              </w:rPr>
              <w:t>10.1109/ASE56229.2023.00048</w:t>
            </w:r>
          </w:p>
        </w:tc>
        <w:tc>
          <w:tcPr>
            <w:tcW w:w="2381" w:type="dxa"/>
          </w:tcPr>
          <w:p w14:paraId="399C5BD4">
            <w:pPr>
              <w:spacing w:after="40"/>
            </w:pPr>
            <w:r>
              <w:rPr>
                <w:sz w:val="16"/>
              </w:rPr>
              <w:t>W4388483674；1 命中</w:t>
            </w:r>
          </w:p>
        </w:tc>
      </w:tr>
    </w:tbl>
    <w:p w14:paraId="7D40733D">
      <w:r>
        <w:t>P3 同题出现两条，需区分正式发表与其他版本；P1 在两源中的作者写法不同，需保存来源原值并审慎消歧。专利样本 T1—T3 可人工核对公布号 CN112800423A、CN111723930A、CN114168921A、对应申请号及北航申请人；现任教师身份不能反推任职前的学院归属。国家知识产权局介绍了公众检索与下载，本轮未验证批量接口许可，也未据第三方页面认定当前法律状态。[C1]</w:t>
      </w:r>
    </w:p>
    <w:p w14:paraId="046A5C6C">
      <w:r>
        <w:t>项目样本 R1—R3 来自周号益教师主页：一项国家自然科学基金项目显示负责人和资助额但无编号／期限，一项为华为委托项目，一项基金项目页面未列负责人／编号；论文致谢的编号仅为交叉线索。获奖样本 A1—A3 以学院／课题组报道和 ICSE、ICSME 会议奖项名单交叉核对；A1 未找到颁奖方完整名单，按学院报道级证据处理。项目、奖项不套用论文 DOI 字段，也不以新闻日期充当立项／获奖日期。[C1]</w:t>
      </w:r>
    </w:p>
    <w:p w14:paraId="5A09B2FD">
      <w:pPr>
        <w:pStyle w:val="3"/>
      </w:pPr>
      <w:r>
        <w:t>三 B 组桌面研究与抽样</w:t>
      </w:r>
    </w:p>
    <w:p w14:paraId="57423B39">
      <w:pPr>
        <w:pStyle w:val="4"/>
      </w:pPr>
      <w:r>
        <w:t>3.1 七渠道竞品矩阵</w:t>
      </w:r>
    </w:p>
    <w:p w14:paraId="62BAFE14">
      <w:r>
        <w:t>B1 汇总 B2 国内四渠道和 B3 国际三平台，并在 10 月 12 日对公开来源作保守复核。国内范围为北航软件学院官网、北航科研院公开门户、北航教师主页平台及“北航软件人”公众号；国际范围为 ResearchGate、Google Scholar、ORCID。[B1]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572"/>
        <w:gridCol w:w="3458"/>
      </w:tblGrid>
      <w:tr w14:paraId="7E354BCE">
        <w:trPr>
          <w:cantSplit/>
          <w:tblHeader/>
          <w:jc w:val="center"/>
        </w:trPr>
        <w:tc>
          <w:tcPr>
            <w:tcW w:w="1757" w:type="dxa"/>
            <w:shd w:val="clear" w:color="auto" w:fill="D9E7EF"/>
            <w:vAlign w:val="center"/>
          </w:tcPr>
          <w:p w14:paraId="7D464D9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渠道</w:t>
            </w:r>
          </w:p>
        </w:tc>
        <w:tc>
          <w:tcPr>
            <w:tcW w:w="3572" w:type="dxa"/>
            <w:shd w:val="clear" w:color="auto" w:fill="D9E7EF"/>
            <w:vAlign w:val="center"/>
          </w:tcPr>
          <w:p w14:paraId="5626C64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已核对或记录的能力</w:t>
            </w:r>
          </w:p>
        </w:tc>
        <w:tc>
          <w:tcPr>
            <w:tcW w:w="3458" w:type="dxa"/>
            <w:shd w:val="clear" w:color="auto" w:fill="D9E7EF"/>
            <w:vAlign w:val="center"/>
          </w:tcPr>
          <w:p w14:paraId="435DAFD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仍未核验的边界</w:t>
            </w:r>
          </w:p>
        </w:tc>
      </w:tr>
      <w:tr w14:paraId="16988818">
        <w:trPr>
          <w:cantSplit/>
          <w:jc w:val="center"/>
        </w:trPr>
        <w:tc>
          <w:tcPr>
            <w:tcW w:w="1757" w:type="dxa"/>
            <w:vAlign w:val="center"/>
          </w:tcPr>
          <w:p w14:paraId="58FD588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学院官网</w:t>
            </w:r>
          </w:p>
        </w:tc>
        <w:tc>
          <w:tcPr>
            <w:tcW w:w="3572" w:type="dxa"/>
            <w:vAlign w:val="center"/>
          </w:tcPr>
          <w:p w14:paraId="1011193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学院新闻、师资、科研方向等公开栏目；有搜索入口</w:t>
            </w:r>
          </w:p>
        </w:tc>
        <w:tc>
          <w:tcPr>
            <w:tcW w:w="3458" w:type="dxa"/>
            <w:vAlign w:val="center"/>
          </w:tcPr>
          <w:p w14:paraId="48D03FB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没有实测结构化组合检索，不能断言全站不支持</w:t>
            </w:r>
          </w:p>
        </w:tc>
      </w:tr>
      <w:tr w14:paraId="79943AA1">
        <w:trPr>
          <w:cantSplit/>
          <w:jc w:val="center"/>
        </w:trPr>
        <w:tc>
          <w:tcPr>
            <w:tcW w:w="1757" w:type="dxa"/>
            <w:vAlign w:val="center"/>
          </w:tcPr>
          <w:p w14:paraId="1C61727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科研院公开门户</w:t>
            </w:r>
          </w:p>
        </w:tc>
        <w:tc>
          <w:tcPr>
            <w:tcW w:w="3572" w:type="dxa"/>
            <w:vAlign w:val="center"/>
          </w:tcPr>
          <w:p w14:paraId="417E0E6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公开新闻、流程与下载资料；链接校内科研服务平台</w:t>
            </w:r>
          </w:p>
        </w:tc>
        <w:tc>
          <w:tcPr>
            <w:tcW w:w="3458" w:type="dxa"/>
            <w:vAlign w:val="center"/>
          </w:tcPr>
          <w:p w14:paraId="1A94C1E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登录后成果管理功能未实测</w:t>
            </w:r>
          </w:p>
        </w:tc>
      </w:tr>
      <w:tr w14:paraId="01C6C75E">
        <w:trPr>
          <w:cantSplit/>
          <w:jc w:val="center"/>
        </w:trPr>
        <w:tc>
          <w:tcPr>
            <w:tcW w:w="1757" w:type="dxa"/>
            <w:vAlign w:val="center"/>
          </w:tcPr>
          <w:p w14:paraId="526B2B2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教师／课题组主页</w:t>
            </w:r>
          </w:p>
        </w:tc>
        <w:tc>
          <w:tcPr>
            <w:tcW w:w="3572" w:type="dxa"/>
            <w:vAlign w:val="center"/>
          </w:tcPr>
          <w:p w14:paraId="6588529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公开个人介绍与成果栏目；A5 另实测一篇论文入口</w:t>
            </w:r>
          </w:p>
        </w:tc>
        <w:tc>
          <w:tcPr>
            <w:tcW w:w="3458" w:type="dxa"/>
            <w:vAlign w:val="center"/>
          </w:tcPr>
          <w:p w14:paraId="59F9F12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不能由少数主页推断所有教师维护状态</w:t>
            </w:r>
          </w:p>
        </w:tc>
      </w:tr>
      <w:tr w14:paraId="5EB0B937">
        <w:trPr>
          <w:cantSplit/>
          <w:jc w:val="center"/>
        </w:trPr>
        <w:tc>
          <w:tcPr>
            <w:tcW w:w="1757" w:type="dxa"/>
            <w:vAlign w:val="center"/>
          </w:tcPr>
          <w:p w14:paraId="7FA6782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公众号</w:t>
            </w:r>
          </w:p>
        </w:tc>
        <w:tc>
          <w:tcPr>
            <w:tcW w:w="3572" w:type="dxa"/>
            <w:vAlign w:val="center"/>
          </w:tcPr>
          <w:p w14:paraId="0104BC4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公开介绍页说明其发布学院新闻与成果介绍</w:t>
            </w:r>
          </w:p>
        </w:tc>
        <w:tc>
          <w:tcPr>
            <w:tcW w:w="3458" w:type="dxa"/>
            <w:vAlign w:val="center"/>
          </w:tcPr>
          <w:p w14:paraId="4EC1817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历史搜索、菜单及当前访问条件未实测</w:t>
            </w:r>
          </w:p>
        </w:tc>
      </w:tr>
      <w:tr w14:paraId="69ABECFC">
        <w:trPr>
          <w:cantSplit/>
          <w:jc w:val="center"/>
        </w:trPr>
        <w:tc>
          <w:tcPr>
            <w:tcW w:w="1757" w:type="dxa"/>
            <w:vAlign w:val="center"/>
          </w:tcPr>
          <w:p w14:paraId="0827028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ResearchGate</w:t>
            </w:r>
          </w:p>
        </w:tc>
        <w:tc>
          <w:tcPr>
            <w:tcW w:w="3572" w:type="dxa"/>
            <w:vAlign w:val="center"/>
          </w:tcPr>
          <w:p w14:paraId="6DB4660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B1 依据官方帮助记录研究者主页与站内发现能力</w:t>
            </w:r>
          </w:p>
        </w:tc>
        <w:tc>
          <w:tcPr>
            <w:tcW w:w="3458" w:type="dxa"/>
            <w:vAlign w:val="center"/>
          </w:tcPr>
          <w:p w14:paraId="11B725C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导出格式与批量能力未核验</w:t>
            </w:r>
          </w:p>
        </w:tc>
      </w:tr>
      <w:tr w14:paraId="588B695C">
        <w:trPr>
          <w:cantSplit/>
          <w:jc w:val="center"/>
        </w:trPr>
        <w:tc>
          <w:tcPr>
            <w:tcW w:w="1757" w:type="dxa"/>
            <w:vAlign w:val="center"/>
          </w:tcPr>
          <w:p w14:paraId="4E4A873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Google Scholar</w:t>
            </w:r>
          </w:p>
        </w:tc>
        <w:tc>
          <w:tcPr>
            <w:tcW w:w="3572" w:type="dxa"/>
            <w:vAlign w:val="center"/>
          </w:tcPr>
          <w:p w14:paraId="2BB2BA6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B3 原稿记录学术检索及引文能力</w:t>
            </w:r>
          </w:p>
        </w:tc>
        <w:tc>
          <w:tcPr>
            <w:tcW w:w="3458" w:type="dxa"/>
            <w:vAlign w:val="center"/>
          </w:tcPr>
          <w:p w14:paraId="509A954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本轮官方帮助连接失败，不能认定批量导出能力</w:t>
            </w:r>
          </w:p>
        </w:tc>
      </w:tr>
      <w:tr w14:paraId="1E7617B7">
        <w:trPr>
          <w:cantSplit/>
          <w:jc w:val="center"/>
        </w:trPr>
        <w:tc>
          <w:tcPr>
            <w:tcW w:w="1757" w:type="dxa"/>
            <w:vAlign w:val="center"/>
          </w:tcPr>
          <w:p w14:paraId="2431C01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ORCID</w:t>
            </w:r>
          </w:p>
        </w:tc>
        <w:tc>
          <w:tcPr>
            <w:tcW w:w="3572" w:type="dxa"/>
            <w:vAlign w:val="center"/>
          </w:tcPr>
          <w:p w14:paraId="1A34394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研究者标识与记录关联；B1 核对公开 API 说明</w:t>
            </w:r>
          </w:p>
        </w:tc>
        <w:tc>
          <w:tcPr>
            <w:tcW w:w="3458" w:type="dxa"/>
            <w:vAlign w:val="center"/>
          </w:tcPr>
          <w:p w14:paraId="5E5F18F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现行网页导出入口和权限未实测</w:t>
            </w:r>
          </w:p>
        </w:tc>
      </w:tr>
    </w:tbl>
    <w:p w14:paraId="438032FD">
      <w:pPr>
        <w:spacing w:after="20"/>
      </w:pPr>
    </w:p>
    <w:p w14:paraId="260AA002">
      <w:r>
        <w:t>因此平台差异化的可检验方向是把分散的机构确认、个人成果、题录和审核状态汇到同一可追溯记录。矩阵没有验证校内系统全部功能，不能声称目标平台将“填补一个确定不存在的校内能力”。</w:t>
      </w:r>
    </w:p>
    <w:p w14:paraId="31132457">
      <w:pPr>
        <w:pStyle w:val="4"/>
      </w:pPr>
      <w:r>
        <w:t>3.2 存量检索与字段抽样</w:t>
      </w:r>
    </w:p>
    <w:p w14:paraId="70AA2408">
      <w:r>
        <w:t>B4 在知网总库中文范围，以“作者单位＝浙江大学计算机科学与技术学院（模糊）”并勾选 2021—2025 年年度条件，得到 456 条结果；五个年度组计数为 56、99、96、88、117，页面数据库类型分布为学术期刊 450、学术辑刊 1、特色期刊 5。[B4] 这些是指定查询的返回值，不是浙江大学该学院的全部学术成果，更不能与 A 组北航案例合并。</w:t>
      </w:r>
    </w:p>
    <w:p w14:paraId="2B5F1D44">
      <w:r>
        <w:t>B4 用固定随机种子从 456 条结果抽取 20 条，按所见列表／详情字段记录可见度：题名、作者、单位、摘要、来源名称和详情链接均为 20/20；关键词 19/20；DOI 7/20，另 13 条页面未显示 DOI。页面未显示不等于原文没有 DOI。样本包含跨学科、共同署名与列表日期早于年度分组的记录，说明机构归属、发表年和页面日期需要分别校验。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31"/>
        <w:gridCol w:w="4932"/>
      </w:tblGrid>
      <w:tr w14:paraId="5F1E1A89">
        <w:trPr>
          <w:cantSplit/>
          <w:tblHeader/>
          <w:jc w:val="center"/>
        </w:trPr>
        <w:tc>
          <w:tcPr>
            <w:tcW w:w="2381" w:type="dxa"/>
            <w:shd w:val="clear" w:color="auto" w:fill="D9E7EF"/>
            <w:vAlign w:val="center"/>
          </w:tcPr>
          <w:p w14:paraId="34ACB1B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B4 字段</w:t>
            </w:r>
          </w:p>
        </w:tc>
        <w:tc>
          <w:tcPr>
            <w:tcW w:w="1531" w:type="dxa"/>
            <w:shd w:val="clear" w:color="auto" w:fill="D9E7EF"/>
            <w:vAlign w:val="center"/>
          </w:tcPr>
          <w:p w14:paraId="4E8AD25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有值／20</w:t>
            </w:r>
          </w:p>
        </w:tc>
        <w:tc>
          <w:tcPr>
            <w:tcW w:w="4932" w:type="dxa"/>
            <w:shd w:val="clear" w:color="auto" w:fill="D9E7EF"/>
            <w:vAlign w:val="center"/>
          </w:tcPr>
          <w:p w14:paraId="3B30A73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报告解释</w:t>
            </w:r>
          </w:p>
        </w:tc>
      </w:tr>
      <w:tr w14:paraId="13D8A138">
        <w:trPr>
          <w:cantSplit/>
          <w:jc w:val="center"/>
        </w:trPr>
        <w:tc>
          <w:tcPr>
            <w:tcW w:w="2381" w:type="dxa"/>
            <w:vAlign w:val="center"/>
          </w:tcPr>
          <w:p w14:paraId="03745BF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题名、作者、单位、来源</w:t>
            </w:r>
          </w:p>
        </w:tc>
        <w:tc>
          <w:tcPr>
            <w:tcW w:w="1531" w:type="dxa"/>
            <w:vAlign w:val="center"/>
          </w:tcPr>
          <w:p w14:paraId="4E36F94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各 20</w:t>
            </w:r>
          </w:p>
        </w:tc>
        <w:tc>
          <w:tcPr>
            <w:tcW w:w="4932" w:type="dxa"/>
            <w:vAlign w:val="center"/>
          </w:tcPr>
          <w:p w14:paraId="0B2A509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样本页面有显示；不保证字段内容已消歧</w:t>
            </w:r>
          </w:p>
        </w:tc>
      </w:tr>
      <w:tr w14:paraId="26F25A0F">
        <w:trPr>
          <w:cantSplit/>
          <w:jc w:val="center"/>
        </w:trPr>
        <w:tc>
          <w:tcPr>
            <w:tcW w:w="2381" w:type="dxa"/>
            <w:vAlign w:val="center"/>
          </w:tcPr>
          <w:p w14:paraId="0C686E6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关键词</w:t>
            </w:r>
          </w:p>
        </w:tc>
        <w:tc>
          <w:tcPr>
            <w:tcW w:w="1531" w:type="dxa"/>
            <w:vAlign w:val="center"/>
          </w:tcPr>
          <w:p w14:paraId="4C71EDC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19</w:t>
            </w:r>
          </w:p>
        </w:tc>
        <w:tc>
          <w:tcPr>
            <w:tcW w:w="4932" w:type="dxa"/>
            <w:vAlign w:val="center"/>
          </w:tcPr>
          <w:p w14:paraId="25085D0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缺失 1 条，应允许空值并标来源</w:t>
            </w:r>
          </w:p>
        </w:tc>
      </w:tr>
      <w:tr w14:paraId="1AC2AD3D">
        <w:trPr>
          <w:cantSplit/>
          <w:jc w:val="center"/>
        </w:trPr>
        <w:tc>
          <w:tcPr>
            <w:tcW w:w="2381" w:type="dxa"/>
            <w:vAlign w:val="center"/>
          </w:tcPr>
          <w:p w14:paraId="6412F4F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DOI</w:t>
            </w:r>
          </w:p>
        </w:tc>
        <w:tc>
          <w:tcPr>
            <w:tcW w:w="1531" w:type="dxa"/>
            <w:vAlign w:val="center"/>
          </w:tcPr>
          <w:p w14:paraId="2496640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7</w:t>
            </w:r>
          </w:p>
        </w:tc>
        <w:tc>
          <w:tcPr>
            <w:tcW w:w="4932" w:type="dxa"/>
            <w:vAlign w:val="center"/>
          </w:tcPr>
          <w:p w14:paraId="0894A3A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13 条未显示，应允许空值；不推断论文没有 DOI</w:t>
            </w:r>
          </w:p>
        </w:tc>
      </w:tr>
      <w:tr w14:paraId="23F101BD">
        <w:trPr>
          <w:cantSplit/>
          <w:jc w:val="center"/>
        </w:trPr>
        <w:tc>
          <w:tcPr>
            <w:tcW w:w="2381" w:type="dxa"/>
            <w:vAlign w:val="center"/>
          </w:tcPr>
          <w:p w14:paraId="755E415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年度与日期</w:t>
            </w:r>
          </w:p>
        </w:tc>
        <w:tc>
          <w:tcPr>
            <w:tcW w:w="1531" w:type="dxa"/>
            <w:vAlign w:val="center"/>
          </w:tcPr>
          <w:p w14:paraId="125E9FB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分组 2021—2025；个别列表日期为 2020</w:t>
            </w:r>
          </w:p>
        </w:tc>
        <w:tc>
          <w:tcPr>
            <w:tcW w:w="4932" w:type="dxa"/>
            <w:vAlign w:val="center"/>
          </w:tcPr>
          <w:p w14:paraId="0A3D429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区分数据库年度筛选、列表日期与正式出版年</w:t>
            </w:r>
          </w:p>
        </w:tc>
      </w:tr>
    </w:tbl>
    <w:p w14:paraId="6B8D5DEC">
      <w:pPr>
        <w:spacing w:after="20"/>
      </w:pPr>
    </w:p>
    <w:p w14:paraId="306B5042">
      <w:pPr>
        <w:pStyle w:val="4"/>
      </w:pPr>
      <w:r>
        <w:t>3.3 教师与管理员需求推演</w:t>
      </w:r>
    </w:p>
    <w:p w14:paraId="54A1CFF2">
      <w:r>
        <w:t>B5 使用 CodeArts 智能体 glm-5.3-flash，根据自建教师和管理员角色卡推演教师 10 条、管理员 8 条诉求，并作 9 条反方评审。角色卡不是实际访谈记录；B5 文件中的人工筛除、优先级裁定栏仍留白。报告只将其视作后续访谈提纲与设计风险清单。[B5]</w:t>
      </w:r>
    </w:p>
    <w:p w14:paraId="22ABF298">
      <w:r>
        <w:t>值得进一步验证的候选包括：成果认领后的署名通知、教师的个人成果清单导出、管理员对发布与下架的理由留痕、存量导入的合法来源。反方评审指出师生关系聚合缺少基础数据、浏览统计可能偏离核心任务、把“要求补充”做成独立流程可能重复已有驳回理由。上述判断均未获目标角色确认，不进入“已证实用户需求”列。</w:t>
      </w:r>
    </w:p>
    <w:p w14:paraId="6341D84F">
      <w:r>
        <w:t>公开在线问答补充了数据使用者的二手线索：DBLP 知识图谱 GitHub 问答中，有使用者报告被引实体缺题名以及网页与 SPARQL 引文结果不一致，维护者解释了源数据范围差异。这只提示平台应说明来源覆盖和字段缺失，不能代表北航普通用户、科研人员或管理员的真实需求，也不计作本组访谈。[C1]</w:t>
      </w:r>
    </w:p>
    <w:p w14:paraId="7193BE99">
      <w:pPr>
        <w:pStyle w:val="3"/>
      </w:pPr>
      <w:r>
        <w:t>四 双组对比与需求归因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511"/>
        <w:gridCol w:w="2511"/>
        <w:gridCol w:w="2931"/>
      </w:tblGrid>
      <w:tr w14:paraId="15D3788E">
        <w:trPr>
          <w:cantSplit/>
          <w:tblHeader/>
          <w:jc w:val="center"/>
        </w:trPr>
        <w:tc>
          <w:tcPr>
            <w:tcW w:w="1531" w:type="dxa"/>
            <w:shd w:val="clear" w:color="auto" w:fill="D9E7EF"/>
            <w:vAlign w:val="center"/>
          </w:tcPr>
          <w:p w14:paraId="5019D8F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对比维度</w:t>
            </w:r>
          </w:p>
        </w:tc>
        <w:tc>
          <w:tcPr>
            <w:tcW w:w="2665" w:type="dxa"/>
            <w:shd w:val="clear" w:color="auto" w:fill="D9E7EF"/>
            <w:vAlign w:val="center"/>
          </w:tcPr>
          <w:p w14:paraId="7FDD786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A 组观察</w:t>
            </w:r>
          </w:p>
        </w:tc>
        <w:tc>
          <w:tcPr>
            <w:tcW w:w="2665" w:type="dxa"/>
            <w:shd w:val="clear" w:color="auto" w:fill="D9E7EF"/>
            <w:vAlign w:val="center"/>
          </w:tcPr>
          <w:p w14:paraId="7F9C1C6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B 组补充</w:t>
            </w:r>
          </w:p>
        </w:tc>
        <w:tc>
          <w:tcPr>
            <w:tcW w:w="3118" w:type="dxa"/>
            <w:shd w:val="clear" w:color="auto" w:fill="D9E7EF"/>
            <w:vAlign w:val="center"/>
          </w:tcPr>
          <w:p w14:paraId="68950B2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合并后的判断</w:t>
            </w:r>
          </w:p>
        </w:tc>
      </w:tr>
      <w:tr w14:paraId="1A545F43">
        <w:trPr>
          <w:cantSplit/>
          <w:jc w:val="center"/>
        </w:trPr>
        <w:tc>
          <w:tcPr>
            <w:tcW w:w="1531" w:type="dxa"/>
            <w:vAlign w:val="center"/>
          </w:tcPr>
          <w:p w14:paraId="09182C2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检索与发现</w:t>
            </w:r>
          </w:p>
        </w:tc>
        <w:tc>
          <w:tcPr>
            <w:tcW w:w="2665" w:type="dxa"/>
            <w:vAlign w:val="center"/>
          </w:tcPr>
          <w:p w14:paraId="10B949D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同一论文跨渠道反馈不同；自然语言整句无法形成完整清单</w:t>
            </w:r>
          </w:p>
        </w:tc>
        <w:tc>
          <w:tcPr>
            <w:tcW w:w="2665" w:type="dxa"/>
            <w:vAlign w:val="center"/>
          </w:tcPr>
          <w:p w14:paraId="6B5CFC1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七渠道矩阵显示资料分散、能力边界不同</w:t>
            </w:r>
          </w:p>
        </w:tc>
        <w:tc>
          <w:tcPr>
            <w:tcW w:w="3118" w:type="dxa"/>
            <w:vAlign w:val="center"/>
          </w:tcPr>
          <w:p w14:paraId="13C5DBC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一期需要显式条件和多来源证据；不承诺全量</w:t>
            </w:r>
          </w:p>
        </w:tc>
      </w:tr>
      <w:tr w14:paraId="6CC4525A">
        <w:trPr>
          <w:cantSplit/>
          <w:jc w:val="center"/>
        </w:trPr>
        <w:tc>
          <w:tcPr>
            <w:tcW w:w="1531" w:type="dxa"/>
            <w:vAlign w:val="center"/>
          </w:tcPr>
          <w:p w14:paraId="12EE2C3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数据质量</w:t>
            </w:r>
          </w:p>
        </w:tc>
        <w:tc>
          <w:tcPr>
            <w:tcW w:w="2665" w:type="dxa"/>
            <w:vAlign w:val="center"/>
          </w:tcPr>
          <w:p w14:paraId="4C8AF07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同名、年份、类型及方向归属难直接判定</w:t>
            </w:r>
          </w:p>
        </w:tc>
        <w:tc>
          <w:tcPr>
            <w:tcW w:w="2665" w:type="dxa"/>
            <w:vAlign w:val="center"/>
          </w:tcPr>
          <w:p w14:paraId="18B68C9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20 条样本的 DOI 页面缺失 13 条、日期口径不一</w:t>
            </w:r>
          </w:p>
        </w:tc>
        <w:tc>
          <w:tcPr>
            <w:tcW w:w="3118" w:type="dxa"/>
            <w:vAlign w:val="center"/>
          </w:tcPr>
          <w:p w14:paraId="5A6E8BC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字段允许缺失，归属与日期需核验并留来源</w:t>
            </w:r>
          </w:p>
        </w:tc>
      </w:tr>
      <w:tr w14:paraId="2FD6AA2C">
        <w:trPr>
          <w:cantSplit/>
          <w:jc w:val="center"/>
        </w:trPr>
        <w:tc>
          <w:tcPr>
            <w:tcW w:w="1531" w:type="dxa"/>
            <w:vAlign w:val="center"/>
          </w:tcPr>
          <w:p w14:paraId="7164123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成果类型</w:t>
            </w:r>
          </w:p>
        </w:tc>
        <w:tc>
          <w:tcPr>
            <w:tcW w:w="2665" w:type="dxa"/>
            <w:vAlign w:val="center"/>
          </w:tcPr>
          <w:p w14:paraId="0DE1D7F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项目、奖项有官方公开线索，软著与课件证据不完整</w:t>
            </w:r>
          </w:p>
        </w:tc>
        <w:tc>
          <w:tcPr>
            <w:tcW w:w="2665" w:type="dxa"/>
            <w:vAlign w:val="center"/>
          </w:tcPr>
          <w:p w14:paraId="5D3F09F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B4 查询只返回期刊相关类型</w:t>
            </w:r>
          </w:p>
        </w:tc>
        <w:tc>
          <w:tcPr>
            <w:tcW w:w="3118" w:type="dxa"/>
            <w:vAlign w:val="center"/>
          </w:tcPr>
          <w:p w14:paraId="64CE882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课程四类为基线；扩展类型需权属与来源条件</w:t>
            </w:r>
          </w:p>
        </w:tc>
      </w:tr>
      <w:tr w14:paraId="5E2F6BE9">
        <w:trPr>
          <w:cantSplit/>
          <w:jc w:val="center"/>
        </w:trPr>
        <w:tc>
          <w:tcPr>
            <w:tcW w:w="1531" w:type="dxa"/>
            <w:vAlign w:val="center"/>
          </w:tcPr>
          <w:p w14:paraId="4B48B1B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用户诉求</w:t>
            </w:r>
          </w:p>
        </w:tc>
        <w:tc>
          <w:tcPr>
            <w:tcW w:w="2665" w:type="dxa"/>
            <w:vAlign w:val="center"/>
          </w:tcPr>
          <w:p w14:paraId="0B32A7F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学生问卷偏重资源与检索，但教师／管理员缺席</w:t>
            </w:r>
          </w:p>
        </w:tc>
        <w:tc>
          <w:tcPr>
            <w:tcW w:w="2665" w:type="dxa"/>
            <w:vAlign w:val="center"/>
          </w:tcPr>
          <w:p w14:paraId="7ABE63E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B5 提供教师／管理员假设和反方意见</w:t>
            </w:r>
          </w:p>
        </w:tc>
        <w:tc>
          <w:tcPr>
            <w:tcW w:w="3118" w:type="dxa"/>
            <w:vAlign w:val="center"/>
          </w:tcPr>
          <w:p w14:paraId="18646FB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教师与管理员需求进入验证清单，不能宣称已访谈确认</w:t>
            </w:r>
          </w:p>
        </w:tc>
      </w:tr>
      <w:tr w14:paraId="44D7B5E5">
        <w:trPr>
          <w:cantSplit/>
          <w:jc w:val="center"/>
        </w:trPr>
        <w:tc>
          <w:tcPr>
            <w:tcW w:w="1531" w:type="dxa"/>
            <w:vAlign w:val="center"/>
          </w:tcPr>
          <w:p w14:paraId="1841A5B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失败模式</w:t>
            </w:r>
          </w:p>
        </w:tc>
        <w:tc>
          <w:tcPr>
            <w:tcW w:w="2665" w:type="dxa"/>
            <w:vAlign w:val="center"/>
          </w:tcPr>
          <w:p w14:paraId="105B4AA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重复“暂无数据”与宽泛命中；另一论文能成功导出</w:t>
            </w:r>
          </w:p>
        </w:tc>
        <w:tc>
          <w:tcPr>
            <w:tcW w:w="2665" w:type="dxa"/>
            <w:vAlign w:val="center"/>
          </w:tcPr>
          <w:p w14:paraId="626F043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竞品功能部分未登录或未实测</w:t>
            </w:r>
          </w:p>
        </w:tc>
        <w:tc>
          <w:tcPr>
            <w:tcW w:w="3118" w:type="dxa"/>
            <w:vAlign w:val="center"/>
          </w:tcPr>
          <w:p w14:paraId="4F4D6A0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界面明确区分失败、未知、零结果与来源覆盖</w:t>
            </w:r>
          </w:p>
        </w:tc>
      </w:tr>
    </w:tbl>
    <w:p w14:paraId="25877062">
      <w:pPr>
        <w:spacing w:after="20"/>
      </w:pPr>
    </w:p>
    <w:p w14:paraId="3C6BE41A">
      <w:r>
        <w:t>A 与 B 的材料不能合并为一个总体样本：A1 是 20 名学生的问卷，A2—A5 是北航案例任务走查，B4 是浙江大学另一学院的数据库查询，B5 是 AI 推演。它们在“记录来源与覆盖边界”“不要把检索命中等同完整成果”上方向一致；教师管理负担、管理员审核规则仍无一手支持。</w:t>
      </w:r>
    </w:p>
    <w:p w14:paraId="686F37D3">
      <w:pPr>
        <w:pStyle w:val="3"/>
      </w:pPr>
      <w:r>
        <w:t>五 需求边界与优先级</w:t>
      </w:r>
    </w:p>
    <w:p w14:paraId="414DFB1E">
      <w:pPr>
        <w:pStyle w:val="4"/>
      </w:pPr>
      <w:r>
        <w:t>5.1 一期需求清单</w:t>
      </w:r>
    </w:p>
    <w:p w14:paraId="287F636A">
      <w:r>
        <w:t>优先级依据分为两层：课程任务书规定的必做能力作为 Must；走查中反复出现、且可在一期落地的质量要求列为 Must 或 Should；仅由问卷小样本或 B5 推演提出的功能列为待验证，不直接立项。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776"/>
        <w:gridCol w:w="1130"/>
        <w:gridCol w:w="2817"/>
      </w:tblGrid>
      <w:tr w14:paraId="54E1AADD">
        <w:trPr>
          <w:cantSplit/>
          <w:tblHeader/>
          <w:jc w:val="center"/>
        </w:trPr>
        <w:tc>
          <w:tcPr>
            <w:tcW w:w="680" w:type="dxa"/>
            <w:shd w:val="clear" w:color="auto" w:fill="D9E7EF"/>
            <w:vAlign w:val="center"/>
          </w:tcPr>
          <w:p w14:paraId="289513C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编号</w:t>
            </w:r>
          </w:p>
        </w:tc>
        <w:tc>
          <w:tcPr>
            <w:tcW w:w="4819" w:type="dxa"/>
            <w:shd w:val="clear" w:color="auto" w:fill="D9E7EF"/>
            <w:vAlign w:val="center"/>
          </w:tcPr>
          <w:p w14:paraId="2314575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需求表述</w:t>
            </w:r>
          </w:p>
        </w:tc>
        <w:tc>
          <w:tcPr>
            <w:tcW w:w="1134" w:type="dxa"/>
            <w:shd w:val="clear" w:color="auto" w:fill="D9E7EF"/>
            <w:vAlign w:val="center"/>
          </w:tcPr>
          <w:p w14:paraId="26BC692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优先级</w:t>
            </w:r>
          </w:p>
        </w:tc>
        <w:tc>
          <w:tcPr>
            <w:tcW w:w="2835" w:type="dxa"/>
            <w:shd w:val="clear" w:color="auto" w:fill="D9E7EF"/>
            <w:vAlign w:val="center"/>
          </w:tcPr>
          <w:p w14:paraId="0AFE98B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依据与验收方向</w:t>
            </w:r>
          </w:p>
        </w:tc>
      </w:tr>
      <w:tr w14:paraId="0D73C4E7">
        <w:trPr>
          <w:cantSplit/>
          <w:jc w:val="center"/>
        </w:trPr>
        <w:tc>
          <w:tcPr>
            <w:tcW w:w="680" w:type="dxa"/>
            <w:vAlign w:val="center"/>
          </w:tcPr>
          <w:p w14:paraId="626AC4C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R01</w:t>
            </w:r>
          </w:p>
        </w:tc>
        <w:tc>
          <w:tcPr>
            <w:tcW w:w="4819" w:type="dxa"/>
            <w:vAlign w:val="center"/>
          </w:tcPr>
          <w:p w14:paraId="62026EA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展示论文、专利、项目、获奖四类成果；记录类型专属字段与来源</w:t>
            </w:r>
          </w:p>
        </w:tc>
        <w:tc>
          <w:tcPr>
            <w:tcW w:w="1134" w:type="dxa"/>
            <w:vAlign w:val="center"/>
          </w:tcPr>
          <w:p w14:paraId="7281A17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120ED54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任务书；A4。四类可检索，不将论文奖项合为一条</w:t>
            </w:r>
          </w:p>
        </w:tc>
      </w:tr>
      <w:tr w14:paraId="261BF051">
        <w:trPr>
          <w:cantSplit/>
          <w:jc w:val="center"/>
        </w:trPr>
        <w:tc>
          <w:tcPr>
            <w:tcW w:w="680" w:type="dxa"/>
            <w:vAlign w:val="center"/>
          </w:tcPr>
          <w:p w14:paraId="1446D2B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R02</w:t>
            </w:r>
          </w:p>
        </w:tc>
        <w:tc>
          <w:tcPr>
            <w:tcW w:w="4819" w:type="dxa"/>
            <w:vAlign w:val="center"/>
          </w:tcPr>
          <w:p w14:paraId="3A16019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按题名、作者／机构、年份、领域、类型组合检索并显示当前条件</w:t>
            </w:r>
          </w:p>
        </w:tc>
        <w:tc>
          <w:tcPr>
            <w:tcW w:w="1134" w:type="dxa"/>
            <w:vAlign w:val="center"/>
          </w:tcPr>
          <w:p w14:paraId="22E1FC5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7185F6E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任务书；A3。结果能回显条件与范围</w:t>
            </w:r>
          </w:p>
        </w:tc>
      </w:tr>
      <w:tr w14:paraId="13CF5599">
        <w:trPr>
          <w:cantSplit/>
          <w:jc w:val="center"/>
        </w:trPr>
        <w:tc>
          <w:tcPr>
            <w:tcW w:w="680" w:type="dxa"/>
            <w:vAlign w:val="center"/>
          </w:tcPr>
          <w:p w14:paraId="70B2DBE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R03</w:t>
            </w:r>
          </w:p>
        </w:tc>
        <w:tc>
          <w:tcPr>
            <w:tcW w:w="4819" w:type="dxa"/>
            <w:vAlign w:val="center"/>
          </w:tcPr>
          <w:p w14:paraId="1BF88E5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保留来源 URL、获取时间、字段来源和核验状态；同一成果候选去重</w:t>
            </w:r>
          </w:p>
        </w:tc>
        <w:tc>
          <w:tcPr>
            <w:tcW w:w="1134" w:type="dxa"/>
            <w:vAlign w:val="center"/>
          </w:tcPr>
          <w:p w14:paraId="0EA61C1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7E92245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A2/A5/B4。可追溯每个关键信息来源</w:t>
            </w:r>
          </w:p>
        </w:tc>
      </w:tr>
      <w:tr w14:paraId="3A04EA3B">
        <w:trPr>
          <w:cantSplit/>
          <w:jc w:val="center"/>
        </w:trPr>
        <w:tc>
          <w:tcPr>
            <w:tcW w:w="680" w:type="dxa"/>
            <w:vAlign w:val="center"/>
          </w:tcPr>
          <w:p w14:paraId="6C33DAE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R04</w:t>
            </w:r>
          </w:p>
        </w:tc>
        <w:tc>
          <w:tcPr>
            <w:tcW w:w="4819" w:type="dxa"/>
            <w:vAlign w:val="center"/>
          </w:tcPr>
          <w:p w14:paraId="7D60587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区分有结果、明确零结果、查询失败、权限不足与尚未采集</w:t>
            </w:r>
          </w:p>
        </w:tc>
        <w:tc>
          <w:tcPr>
            <w:tcW w:w="1134" w:type="dxa"/>
            <w:vAlign w:val="center"/>
          </w:tcPr>
          <w:p w14:paraId="343EF77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0A1096B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A2/A4。失败提示不得显示为零收录</w:t>
            </w:r>
          </w:p>
        </w:tc>
      </w:tr>
      <w:tr w14:paraId="7C3F31B8">
        <w:trPr>
          <w:cantSplit/>
          <w:jc w:val="center"/>
        </w:trPr>
        <w:tc>
          <w:tcPr>
            <w:tcW w:w="680" w:type="dxa"/>
            <w:vAlign w:val="center"/>
          </w:tcPr>
          <w:p w14:paraId="4FF7E7C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R05</w:t>
            </w:r>
          </w:p>
        </w:tc>
        <w:tc>
          <w:tcPr>
            <w:tcW w:w="4819" w:type="dxa"/>
            <w:vAlign w:val="center"/>
          </w:tcPr>
          <w:p w14:paraId="60CAC8E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学者门户支持本人认领和管理员审核；记录认领证据与处理意见</w:t>
            </w:r>
          </w:p>
        </w:tc>
        <w:tc>
          <w:tcPr>
            <w:tcW w:w="1134" w:type="dxa"/>
            <w:vAlign w:val="center"/>
          </w:tcPr>
          <w:p w14:paraId="73618AE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6EB0820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任务书。角色及状态经后续访谈细化</w:t>
            </w:r>
          </w:p>
        </w:tc>
      </w:tr>
      <w:tr w14:paraId="7E1F67F7">
        <w:trPr>
          <w:cantSplit/>
          <w:jc w:val="center"/>
        </w:trPr>
        <w:tc>
          <w:tcPr>
            <w:tcW w:w="680" w:type="dxa"/>
            <w:vAlign w:val="center"/>
          </w:tcPr>
          <w:p w14:paraId="119F86A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R06</w:t>
            </w:r>
          </w:p>
        </w:tc>
        <w:tc>
          <w:tcPr>
            <w:tcW w:w="4819" w:type="dxa"/>
            <w:vAlign w:val="center"/>
          </w:tcPr>
          <w:p w14:paraId="1699CC6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为公开或授权来源建立采集、清洗和增量更新流程</w:t>
            </w:r>
          </w:p>
        </w:tc>
        <w:tc>
          <w:tcPr>
            <w:tcW w:w="1134" w:type="dxa"/>
            <w:vAlign w:val="center"/>
          </w:tcPr>
          <w:p w14:paraId="6DA60C9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</w:t>
            </w:r>
          </w:p>
        </w:tc>
        <w:tc>
          <w:tcPr>
            <w:tcW w:w="2835" w:type="dxa"/>
            <w:vAlign w:val="center"/>
          </w:tcPr>
          <w:p w14:paraId="036E03F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任务书。不得未经授权批量抓取收费数据库</w:t>
            </w:r>
          </w:p>
        </w:tc>
      </w:tr>
      <w:tr w14:paraId="40B377F8">
        <w:trPr>
          <w:cantSplit/>
          <w:jc w:val="center"/>
        </w:trPr>
        <w:tc>
          <w:tcPr>
            <w:tcW w:w="680" w:type="dxa"/>
            <w:vAlign w:val="center"/>
          </w:tcPr>
          <w:p w14:paraId="03BFC00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R07</w:t>
            </w:r>
          </w:p>
        </w:tc>
        <w:tc>
          <w:tcPr>
            <w:tcW w:w="4819" w:type="dxa"/>
            <w:vAlign w:val="center"/>
          </w:tcPr>
          <w:p w14:paraId="772711F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按来源显示引用格式导出与全文入口；导出关联已核验题录</w:t>
            </w:r>
          </w:p>
        </w:tc>
        <w:tc>
          <w:tcPr>
            <w:tcW w:w="1134" w:type="dxa"/>
            <w:vAlign w:val="center"/>
          </w:tcPr>
          <w:p w14:paraId="24FE6FA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Should</w:t>
            </w:r>
          </w:p>
        </w:tc>
        <w:tc>
          <w:tcPr>
            <w:tcW w:w="2835" w:type="dxa"/>
            <w:vAlign w:val="center"/>
          </w:tcPr>
          <w:p w14:paraId="04E7180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A2/A3/A5。不得把替代来源冒充知网导出</w:t>
            </w:r>
          </w:p>
        </w:tc>
      </w:tr>
      <w:tr w14:paraId="41BBD1C6">
        <w:trPr>
          <w:cantSplit/>
          <w:jc w:val="center"/>
        </w:trPr>
        <w:tc>
          <w:tcPr>
            <w:tcW w:w="680" w:type="dxa"/>
            <w:vAlign w:val="center"/>
          </w:tcPr>
          <w:p w14:paraId="07E2445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R08</w:t>
            </w:r>
          </w:p>
        </w:tc>
        <w:tc>
          <w:tcPr>
            <w:tcW w:w="4819" w:type="dxa"/>
            <w:vAlign w:val="center"/>
          </w:tcPr>
          <w:p w14:paraId="7C12ED6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允许 DOI／关键词等字段为空，标记缺失与待核验</w:t>
            </w:r>
          </w:p>
        </w:tc>
        <w:tc>
          <w:tcPr>
            <w:tcW w:w="1134" w:type="dxa"/>
            <w:vAlign w:val="center"/>
          </w:tcPr>
          <w:p w14:paraId="70F692A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Should</w:t>
            </w:r>
          </w:p>
        </w:tc>
        <w:tc>
          <w:tcPr>
            <w:tcW w:w="2835" w:type="dxa"/>
            <w:vAlign w:val="center"/>
          </w:tcPr>
          <w:p w14:paraId="6D722C7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B4。20 条中 13 条页面未显示 DOI</w:t>
            </w:r>
          </w:p>
        </w:tc>
      </w:tr>
      <w:tr w14:paraId="5A0139A9">
        <w:trPr>
          <w:cantSplit/>
          <w:jc w:val="center"/>
        </w:trPr>
        <w:tc>
          <w:tcPr>
            <w:tcW w:w="680" w:type="dxa"/>
            <w:vAlign w:val="center"/>
          </w:tcPr>
          <w:p w14:paraId="7B9EE8B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R09</w:t>
            </w:r>
          </w:p>
        </w:tc>
        <w:tc>
          <w:tcPr>
            <w:tcW w:w="4819" w:type="dxa"/>
            <w:vAlign w:val="center"/>
          </w:tcPr>
          <w:p w14:paraId="3A35670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提供带覆盖范围的基本统计；高级关系网络及热点分析分阶段实现</w:t>
            </w:r>
          </w:p>
        </w:tc>
        <w:tc>
          <w:tcPr>
            <w:tcW w:w="1134" w:type="dxa"/>
            <w:vAlign w:val="center"/>
          </w:tcPr>
          <w:p w14:paraId="6534850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Must／Should</w:t>
            </w:r>
          </w:p>
        </w:tc>
        <w:tc>
          <w:tcPr>
            <w:tcW w:w="2835" w:type="dxa"/>
            <w:vAlign w:val="center"/>
          </w:tcPr>
          <w:p w14:paraId="1425DE2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任务书。统计口径必须显示数据范围</w:t>
            </w:r>
          </w:p>
        </w:tc>
      </w:tr>
      <w:tr w14:paraId="693E3FD0">
        <w:trPr>
          <w:cantSplit/>
          <w:jc w:val="center"/>
        </w:trPr>
        <w:tc>
          <w:tcPr>
            <w:tcW w:w="680" w:type="dxa"/>
            <w:vAlign w:val="center"/>
          </w:tcPr>
          <w:p w14:paraId="262F98A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R10</w:t>
            </w:r>
          </w:p>
        </w:tc>
        <w:tc>
          <w:tcPr>
            <w:tcW w:w="4819" w:type="dxa"/>
            <w:vAlign w:val="center"/>
          </w:tcPr>
          <w:p w14:paraId="4B1850B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教师成果 CSV、复杂审核规则、扩展软著／课件类型</w:t>
            </w:r>
          </w:p>
        </w:tc>
        <w:tc>
          <w:tcPr>
            <w:tcW w:w="1134" w:type="dxa"/>
            <w:vAlign w:val="center"/>
          </w:tcPr>
          <w:p w14:paraId="7FAA7D9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待验证</w:t>
            </w:r>
          </w:p>
        </w:tc>
        <w:tc>
          <w:tcPr>
            <w:tcW w:w="2835" w:type="dxa"/>
            <w:vAlign w:val="center"/>
          </w:tcPr>
          <w:p w14:paraId="424A98E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B5 推演与 A4 边界案例；需教师、管理员确认</w:t>
            </w:r>
          </w:p>
        </w:tc>
      </w:tr>
    </w:tbl>
    <w:p w14:paraId="003C6193">
      <w:pPr>
        <w:spacing w:after="20"/>
      </w:pPr>
    </w:p>
    <w:p w14:paraId="56E92035">
      <w:pPr>
        <w:pStyle w:val="4"/>
      </w:pPr>
      <w:r>
        <w:t>5.2 数据与合规边界</w:t>
      </w:r>
    </w:p>
    <w:p w14:paraId="185683FB">
      <w:pPr>
        <w:pStyle w:val="16"/>
      </w:pPr>
      <w:r>
        <w:t>知网等收费库仅用于人工核对与合法导出，不将登录结果批量复制为平台底库。OpenAlex 和 DBLP 的五条论文元数据接口已于 10 月 13 日小样本实测；接口可用、元数据许可与论文全文许可分别判断，调用仍须遵守当前服务规则。[C1]</w:t>
      </w:r>
    </w:p>
    <w:p w14:paraId="6F1E2C93">
      <w:pPr>
        <w:pStyle w:val="16"/>
      </w:pPr>
      <w:r>
        <w:t>论文与获奖、项目分开建模；获奖新闻可作为奖项存在的证据，不能代替奖项的正式编号或完整名单。</w:t>
      </w:r>
    </w:p>
    <w:p w14:paraId="34FDB7AC">
      <w:pPr>
        <w:pStyle w:val="16"/>
      </w:pPr>
      <w:r>
        <w:t>个人门户认领须核对身份；公开展示范围、撤回与争议处理需要教师和管理员访谈。未发表手稿及无授权课件不纳入本轮验证样本。</w:t>
      </w:r>
    </w:p>
    <w:p w14:paraId="034FD076">
      <w:pPr>
        <w:pStyle w:val="16"/>
      </w:pPr>
      <w:r>
        <w:t>统计只对平台已入库且状态明确的记录计数，显示来源、时间、类型与覆盖范围，不以知网单一查询推断机构绩效。</w:t>
      </w:r>
    </w:p>
    <w:p w14:paraId="306F99EC">
      <w:r>
        <w:t>逐源合规结论：OpenAlex 核心元数据和 DBLP 题录元数据的官方说明标明 CC0，论文全文／可用副本按单件许可核验；国家知识产权局公众系统可人工检索，批量抓取许可未证实；北航站点、课题组、会议奖项页可人工核对，未取得批量再利用或图片／附件转存授权；NSFC 部分项目信息需本人或单位账号。保留来源 URL、访问时间、原始字段、证据等级和冲突处理，不绕过登录或验证码。详见 [C1] 的逐源表。</w:t>
      </w:r>
    </w:p>
    <w:p w14:paraId="4C70A160">
      <w:pPr>
        <w:pStyle w:val="4"/>
      </w:pPr>
      <w:r>
        <w:t>5.3 待验证问题与下一轮计划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5"/>
        <w:gridCol w:w="2871"/>
        <w:gridCol w:w="2815"/>
      </w:tblGrid>
      <w:tr w14:paraId="676FEC3E">
        <w:trPr>
          <w:cantSplit/>
          <w:tblHeader/>
          <w:jc w:val="center"/>
        </w:trPr>
        <w:tc>
          <w:tcPr>
            <w:tcW w:w="3742" w:type="dxa"/>
            <w:shd w:val="clear" w:color="auto" w:fill="D9E7EF"/>
            <w:vAlign w:val="center"/>
          </w:tcPr>
          <w:p w14:paraId="3B9576F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待验证问题</w:t>
            </w:r>
          </w:p>
        </w:tc>
        <w:tc>
          <w:tcPr>
            <w:tcW w:w="2891" w:type="dxa"/>
            <w:shd w:val="clear" w:color="auto" w:fill="D9E7EF"/>
            <w:vAlign w:val="center"/>
          </w:tcPr>
          <w:p w14:paraId="4986585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对象与方法</w:t>
            </w:r>
          </w:p>
        </w:tc>
        <w:tc>
          <w:tcPr>
            <w:tcW w:w="2835" w:type="dxa"/>
            <w:shd w:val="clear" w:color="auto" w:fill="D9E7EF"/>
            <w:vAlign w:val="center"/>
          </w:tcPr>
          <w:p w14:paraId="4D51B22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完成判据</w:t>
            </w:r>
          </w:p>
        </w:tc>
      </w:tr>
      <w:tr w14:paraId="58FBD208">
        <w:trPr>
          <w:cantSplit/>
          <w:jc w:val="center"/>
        </w:trPr>
        <w:tc>
          <w:tcPr>
            <w:tcW w:w="3742" w:type="dxa"/>
            <w:vAlign w:val="center"/>
          </w:tcPr>
          <w:p w14:paraId="618C9AD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教师是否愿意认领、维护以及导出成果清单</w:t>
            </w:r>
          </w:p>
        </w:tc>
        <w:tc>
          <w:tcPr>
            <w:tcW w:w="2891" w:type="dxa"/>
            <w:vAlign w:val="center"/>
          </w:tcPr>
          <w:p w14:paraId="6010D59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访谈软件学院教师并演示门户原型</w:t>
            </w:r>
          </w:p>
        </w:tc>
        <w:tc>
          <w:tcPr>
            <w:tcW w:w="2835" w:type="dxa"/>
            <w:vAlign w:val="center"/>
          </w:tcPr>
          <w:p w14:paraId="404BCF6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得到实际工作流程、例外与优先级</w:t>
            </w:r>
          </w:p>
        </w:tc>
      </w:tr>
      <w:tr w14:paraId="07D30A7F">
        <w:trPr>
          <w:cantSplit/>
          <w:jc w:val="center"/>
        </w:trPr>
        <w:tc>
          <w:tcPr>
            <w:tcW w:w="3742" w:type="dxa"/>
            <w:vAlign w:val="center"/>
          </w:tcPr>
          <w:p w14:paraId="285D5EA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管理员审核、下架、争议处理如何分工</w:t>
            </w:r>
          </w:p>
        </w:tc>
        <w:tc>
          <w:tcPr>
            <w:tcW w:w="2891" w:type="dxa"/>
            <w:vAlign w:val="center"/>
          </w:tcPr>
          <w:p w14:paraId="3BCF3F04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访谈科研管理／平台管理人员，核对现行制度</w:t>
            </w:r>
          </w:p>
        </w:tc>
        <w:tc>
          <w:tcPr>
            <w:tcW w:w="2835" w:type="dxa"/>
            <w:vAlign w:val="center"/>
          </w:tcPr>
          <w:p w14:paraId="0E04AE3C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形成有责任人的状态与处理规则</w:t>
            </w:r>
          </w:p>
        </w:tc>
      </w:tr>
      <w:tr w14:paraId="4F0DF22C">
        <w:trPr>
          <w:cantSplit/>
          <w:jc w:val="center"/>
        </w:trPr>
        <w:tc>
          <w:tcPr>
            <w:tcW w:w="3742" w:type="dxa"/>
            <w:vAlign w:val="center"/>
          </w:tcPr>
          <w:p w14:paraId="27CE650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校内科研服务平台实际功能和数据权限</w:t>
            </w:r>
          </w:p>
        </w:tc>
        <w:tc>
          <w:tcPr>
            <w:tcW w:w="2891" w:type="dxa"/>
            <w:vAlign w:val="center"/>
          </w:tcPr>
          <w:p w14:paraId="493BC3A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在授权账号下任务走查</w:t>
            </w:r>
          </w:p>
        </w:tc>
        <w:tc>
          <w:tcPr>
            <w:tcW w:w="2835" w:type="dxa"/>
            <w:vAlign w:val="center"/>
          </w:tcPr>
          <w:p w14:paraId="2BB3C43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将 B1 的“未知”项转为实测记录</w:t>
            </w:r>
          </w:p>
        </w:tc>
      </w:tr>
      <w:tr w14:paraId="06F35509">
        <w:trPr>
          <w:cantSplit/>
          <w:jc w:val="center"/>
        </w:trPr>
        <w:tc>
          <w:tcPr>
            <w:tcW w:w="3742" w:type="dxa"/>
            <w:vAlign w:val="center"/>
          </w:tcPr>
          <w:p w14:paraId="55F8F5D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2024 年学院某方向完整成果清单的真值来源</w:t>
            </w:r>
          </w:p>
        </w:tc>
        <w:tc>
          <w:tcPr>
            <w:tcW w:w="2891" w:type="dxa"/>
            <w:vAlign w:val="center"/>
          </w:tcPr>
          <w:p w14:paraId="0FF3DA93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取得学院授权台账或逐项公开清单</w:t>
            </w:r>
          </w:p>
        </w:tc>
        <w:tc>
          <w:tcPr>
            <w:tcW w:w="2835" w:type="dxa"/>
            <w:vAlign w:val="center"/>
          </w:tcPr>
          <w:p w14:paraId="6EB2ED5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完成跨类型、方向归属与去重抽检</w:t>
            </w:r>
          </w:p>
        </w:tc>
      </w:tr>
      <w:tr w14:paraId="6003DE5F">
        <w:trPr>
          <w:cantSplit/>
          <w:jc w:val="center"/>
        </w:trPr>
        <w:tc>
          <w:tcPr>
            <w:tcW w:w="3742" w:type="dxa"/>
            <w:vAlign w:val="center"/>
          </w:tcPr>
          <w:p w14:paraId="07AD4C1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问卷量表、投放来源及样本结构</w:t>
            </w:r>
          </w:p>
        </w:tc>
        <w:tc>
          <w:tcPr>
            <w:tcW w:w="2891" w:type="dxa"/>
            <w:vAlign w:val="center"/>
          </w:tcPr>
          <w:p w14:paraId="47859D3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核对原问卷设置并扩充教师／管理员样本</w:t>
            </w:r>
          </w:p>
        </w:tc>
        <w:tc>
          <w:tcPr>
            <w:tcW w:w="2835" w:type="dxa"/>
            <w:vAlign w:val="center"/>
          </w:tcPr>
          <w:p w14:paraId="2AB35C3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能解释量表并分角色报告结果</w:t>
            </w:r>
          </w:p>
        </w:tc>
      </w:tr>
      <w:tr w14:paraId="792F9B0F">
        <w:trPr>
          <w:cantSplit/>
          <w:jc w:val="center"/>
        </w:trPr>
        <w:tc>
          <w:tcPr>
            <w:tcW w:w="3742" w:type="dxa"/>
            <w:vAlign w:val="center"/>
          </w:tcPr>
          <w:p w14:paraId="6436A64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公开数据源接入许可与字段质量</w:t>
            </w:r>
          </w:p>
        </w:tc>
        <w:tc>
          <w:tcPr>
            <w:tcW w:w="2891" w:type="dxa"/>
            <w:vAlign w:val="center"/>
          </w:tcPr>
          <w:p w14:paraId="54245F3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查官方条款并小规模接口实测</w:t>
            </w:r>
          </w:p>
        </w:tc>
        <w:tc>
          <w:tcPr>
            <w:tcW w:w="2835" w:type="dxa"/>
            <w:vAlign w:val="center"/>
          </w:tcPr>
          <w:p w14:paraId="486FD5B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形成接口、许可、频率和失败处理表</w:t>
            </w:r>
          </w:p>
        </w:tc>
      </w:tr>
    </w:tbl>
    <w:p w14:paraId="682F5E0C">
      <w:pPr>
        <w:spacing w:after="20"/>
      </w:pPr>
    </w:p>
    <w:p w14:paraId="0B8CD0B0">
      <w:pPr>
        <w:pStyle w:val="4"/>
      </w:pPr>
      <w:r>
        <w:t>5.4 成果类型与领域分类试标</w:t>
      </w:r>
    </w:p>
    <w:p w14:paraId="77FEDB3E">
      <w:r>
        <w:t>成果类型按 B 组 SRS 的七类数据模型记录：论文、专利、软件著作权、获奖、科研项目、课程材料、未发表手稿。本次作业 1 的公开样本仅试查论文、专利、获奖、项目四类；未发表手稿不作公开采集样本。领域另设三级：一级参考教育部 2022 年学科专业目录，二级采用学院／课题组公开研究方向，三级使用受控主题词；OpenAlex Topics 只作机器辅助标签，不自动认定为学院官方分类。</w:t>
      </w:r>
    </w:p>
    <w:p w14:paraId="1CB378F0">
      <w:r>
        <w:t>十条样本试标涵盖 5 篇论文、3 件专利、2 个项目，均能标注主题；P3、T3、R2 涉及跨一级学科，故领域字段允许多标签，并保留来源原分类、试标依据和复核状态。该试标未经学院领域专家裁定，不用于正式机构统计；完整逐项表见 [C1]。</w:t>
      </w:r>
    </w:p>
    <w:p w14:paraId="32CEEDDB">
      <w:pPr>
        <w:pStyle w:val="3"/>
      </w:pPr>
      <w:r>
        <w:t>六 局限、评审结论与后续使用</w:t>
      </w:r>
    </w:p>
    <w:p w14:paraId="7CBFF02C">
      <w:r>
        <w:t>本报告可以作为作业 1 的需求调研基线：调研计划、问卷与任务走查、七渠道竞品矩阵、B4 存量抽样、开放论文源与跨类型公开样本、领域试标、逐源合规核验、优先级与证据索引均已记录。结论限于小样本与公开页面：教师／管理员没有真实访谈；B1 部分功能未实测；B4 机构与 A 组不同；B5 仍属推演；A4 缺逐项软著与课件授权材料；专利批量获取权限及部分项目正式状态未核。不得据此声称平台可完整收录学院成果或认定知网漏收率。</w:t>
      </w:r>
    </w:p>
    <w:p w14:paraId="4188636A">
      <w:r>
        <w:t>需求建模阶段应把 R01—R09 编入用例、SRS 与验收标准，并让 R10 保持待验证状态。提交前由项目组按原始问卷、截图、表格逐项复核；若课程另有指定封面、学号名单或提交平台格式，以课程统一模板补齐，不改变正文证据口径。</w:t>
      </w:r>
    </w:p>
    <w:p w14:paraId="650A4288">
      <w:pPr>
        <w:pStyle w:val="3"/>
      </w:pPr>
      <w:r>
        <w:t>附录 A 证据索引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4273"/>
        <w:gridCol w:w="2698"/>
      </w:tblGrid>
      <w:tr w14:paraId="58677354">
        <w:trPr>
          <w:cantSplit/>
          <w:tblHeader/>
          <w:jc w:val="center"/>
        </w:trPr>
        <w:tc>
          <w:tcPr>
            <w:tcW w:w="935" w:type="dxa"/>
            <w:shd w:val="clear" w:color="auto" w:fill="D9E7EF"/>
            <w:vAlign w:val="center"/>
          </w:tcPr>
          <w:p w14:paraId="6EDC540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编号</w:t>
            </w:r>
          </w:p>
        </w:tc>
        <w:tc>
          <w:tcPr>
            <w:tcW w:w="5272" w:type="dxa"/>
            <w:shd w:val="clear" w:color="auto" w:fill="D9E7EF"/>
            <w:vAlign w:val="center"/>
          </w:tcPr>
          <w:p w14:paraId="5A2E172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材料位置（相对项目根目录）</w:t>
            </w:r>
          </w:p>
        </w:tc>
        <w:tc>
          <w:tcPr>
            <w:tcW w:w="3260" w:type="dxa"/>
            <w:shd w:val="clear" w:color="auto" w:fill="D9E7EF"/>
            <w:vAlign w:val="center"/>
          </w:tcPr>
          <w:p w14:paraId="6709A89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sz w:val="17"/>
              </w:rPr>
              <w:t>报告使用范围</w:t>
            </w:r>
          </w:p>
        </w:tc>
      </w:tr>
      <w:tr w14:paraId="5596D925">
        <w:trPr>
          <w:cantSplit/>
          <w:jc w:val="center"/>
        </w:trPr>
        <w:tc>
          <w:tcPr>
            <w:tcW w:w="935" w:type="dxa"/>
            <w:vAlign w:val="center"/>
          </w:tcPr>
          <w:p w14:paraId="0232589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任务书</w:t>
            </w:r>
          </w:p>
        </w:tc>
        <w:tc>
          <w:tcPr>
            <w:tcW w:w="5272" w:type="dxa"/>
            <w:vAlign w:val="center"/>
          </w:tcPr>
          <w:p w14:paraId="07E030F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用户提供的《软件系统分析与设计》实践任务书（一）PDF</w:t>
            </w:r>
          </w:p>
        </w:tc>
        <w:tc>
          <w:tcPr>
            <w:tcW w:w="3260" w:type="dxa"/>
            <w:vAlign w:val="center"/>
          </w:tcPr>
          <w:p w14:paraId="0123EDA2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平台定位、四类成果、角色与阶段要求</w:t>
            </w:r>
          </w:p>
        </w:tc>
      </w:tr>
      <w:tr w14:paraId="385AE9E0">
        <w:trPr>
          <w:cantSplit/>
          <w:jc w:val="center"/>
        </w:trPr>
        <w:tc>
          <w:tcPr>
            <w:tcW w:w="935" w:type="dxa"/>
            <w:vAlign w:val="center"/>
          </w:tcPr>
          <w:p w14:paraId="6AD1E74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A1</w:t>
            </w:r>
          </w:p>
        </w:tc>
        <w:tc>
          <w:tcPr>
            <w:tcW w:w="5272" w:type="dxa"/>
            <w:vAlign w:val="center"/>
          </w:tcPr>
          <w:p w14:paraId="116D9C6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01_作业1/A组/A1-问卷/A1-问卷调研结果小结.md；原始 CSV、统计脚本、图表</w:t>
            </w:r>
          </w:p>
        </w:tc>
        <w:tc>
          <w:tcPr>
            <w:tcW w:w="3260" w:type="dxa"/>
            <w:vAlign w:val="center"/>
          </w:tcPr>
          <w:p w14:paraId="358BDBE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20 份学生问卷与清洗说明</w:t>
            </w:r>
          </w:p>
        </w:tc>
      </w:tr>
      <w:tr w14:paraId="14F183AD">
        <w:trPr>
          <w:cantSplit/>
          <w:jc w:val="center"/>
        </w:trPr>
        <w:tc>
          <w:tcPr>
            <w:tcW w:w="935" w:type="dxa"/>
            <w:vAlign w:val="center"/>
          </w:tcPr>
          <w:p w14:paraId="223DD49E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A2</w:t>
            </w:r>
          </w:p>
        </w:tc>
        <w:tc>
          <w:tcPr>
            <w:tcW w:w="5272" w:type="dxa"/>
            <w:vAlign w:val="center"/>
          </w:tcPr>
          <w:p w14:paraId="6ECF7B2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01_作业1/A组/A2-走查记录表A.md；A2-截图/；A2-知网期刊导出-GBT.txt</w:t>
            </w:r>
          </w:p>
        </w:tc>
        <w:tc>
          <w:tcPr>
            <w:tcW w:w="3260" w:type="dxa"/>
            <w:vAlign w:val="center"/>
          </w:tcPr>
          <w:p w14:paraId="7577F5D6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同篇 SANER 论文检索受阻及另一篇期刊引文成功导出</w:t>
            </w:r>
          </w:p>
        </w:tc>
      </w:tr>
      <w:tr w14:paraId="48017E23">
        <w:trPr>
          <w:cantSplit/>
          <w:jc w:val="center"/>
        </w:trPr>
        <w:tc>
          <w:tcPr>
            <w:tcW w:w="935" w:type="dxa"/>
            <w:vAlign w:val="center"/>
          </w:tcPr>
          <w:p w14:paraId="681E034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A3</w:t>
            </w:r>
          </w:p>
        </w:tc>
        <w:tc>
          <w:tcPr>
            <w:tcW w:w="5272" w:type="dxa"/>
            <w:vAlign w:val="center"/>
          </w:tcPr>
          <w:p w14:paraId="0234323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01_作业1/A组/A3-走查B.md；A3-截图/；A3-2024候选题录.bib</w:t>
            </w:r>
          </w:p>
        </w:tc>
        <w:tc>
          <w:tcPr>
            <w:tcW w:w="3260" w:type="dxa"/>
            <w:vAlign w:val="center"/>
          </w:tcPr>
          <w:p w14:paraId="53207FA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模糊需求分解、结果变化及两条候选导出</w:t>
            </w:r>
          </w:p>
        </w:tc>
      </w:tr>
      <w:tr w14:paraId="1921A9E6">
        <w:trPr>
          <w:cantSplit/>
          <w:jc w:val="center"/>
        </w:trPr>
        <w:tc>
          <w:tcPr>
            <w:tcW w:w="935" w:type="dxa"/>
            <w:vAlign w:val="center"/>
          </w:tcPr>
          <w:p w14:paraId="509619F9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A4</w:t>
            </w:r>
          </w:p>
        </w:tc>
        <w:tc>
          <w:tcPr>
            <w:tcW w:w="5272" w:type="dxa"/>
            <w:vAlign w:val="center"/>
          </w:tcPr>
          <w:p w14:paraId="2A071A8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01_作业1/A组/A4-失败清单.md；A4-知网截图/</w:t>
            </w:r>
          </w:p>
        </w:tc>
        <w:tc>
          <w:tcPr>
            <w:tcW w:w="3260" w:type="dxa"/>
            <w:vAlign w:val="center"/>
          </w:tcPr>
          <w:p w14:paraId="21329DB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类型边界、同名与三个重复失败检索式</w:t>
            </w:r>
          </w:p>
        </w:tc>
      </w:tr>
      <w:tr w14:paraId="32F6BD70">
        <w:trPr>
          <w:cantSplit/>
          <w:jc w:val="center"/>
        </w:trPr>
        <w:tc>
          <w:tcPr>
            <w:tcW w:w="935" w:type="dxa"/>
            <w:vAlign w:val="center"/>
          </w:tcPr>
          <w:p w14:paraId="7152AC1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A5</w:t>
            </w:r>
          </w:p>
        </w:tc>
        <w:tc>
          <w:tcPr>
            <w:tcW w:w="5272" w:type="dxa"/>
            <w:vAlign w:val="center"/>
          </w:tcPr>
          <w:p w14:paraId="236E524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01_作业1/A组/A5-渠道对比表.md；A5-截图/</w:t>
            </w:r>
          </w:p>
        </w:tc>
        <w:tc>
          <w:tcPr>
            <w:tcW w:w="3260" w:type="dxa"/>
            <w:vAlign w:val="center"/>
          </w:tcPr>
          <w:p w14:paraId="27F5B9AF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学院官网与课题组同篇论文正证据</w:t>
            </w:r>
          </w:p>
        </w:tc>
      </w:tr>
      <w:tr w14:paraId="2899F8D5">
        <w:trPr>
          <w:cantSplit/>
          <w:jc w:val="center"/>
        </w:trPr>
        <w:tc>
          <w:tcPr>
            <w:tcW w:w="935" w:type="dxa"/>
            <w:vAlign w:val="center"/>
          </w:tcPr>
          <w:p w14:paraId="618AB3C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B1</w:t>
            </w:r>
          </w:p>
        </w:tc>
        <w:tc>
          <w:tcPr>
            <w:tcW w:w="5272" w:type="dxa"/>
            <w:vAlign w:val="center"/>
          </w:tcPr>
          <w:p w14:paraId="208530A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01_作业1/B组/B1/B1-竞品矩阵.xlsx</w:t>
            </w:r>
          </w:p>
        </w:tc>
        <w:tc>
          <w:tcPr>
            <w:tcW w:w="3260" w:type="dxa"/>
            <w:vAlign w:val="center"/>
          </w:tcPr>
          <w:p w14:paraId="1D62AC9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7 渠道合并终版及复核备注</w:t>
            </w:r>
          </w:p>
        </w:tc>
      </w:tr>
      <w:tr w14:paraId="329155A8">
        <w:trPr>
          <w:cantSplit/>
          <w:jc w:val="center"/>
        </w:trPr>
        <w:tc>
          <w:tcPr>
            <w:tcW w:w="935" w:type="dxa"/>
            <w:vAlign w:val="center"/>
          </w:tcPr>
          <w:p w14:paraId="1EDA9CC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B2/B3</w:t>
            </w:r>
          </w:p>
        </w:tc>
        <w:tc>
          <w:tcPr>
            <w:tcW w:w="5272" w:type="dxa"/>
            <w:vAlign w:val="center"/>
          </w:tcPr>
          <w:p w14:paraId="77B2FE1B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01_作业1/B组/B2/、B3/ 竞品矩阵</w:t>
            </w:r>
          </w:p>
        </w:tc>
        <w:tc>
          <w:tcPr>
            <w:tcW w:w="3260" w:type="dxa"/>
            <w:vAlign w:val="center"/>
          </w:tcPr>
          <w:p w14:paraId="2DBF4D15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国内、国际组员原始归纳；有过度表述时以 B1 终版为准</w:t>
            </w:r>
          </w:p>
        </w:tc>
      </w:tr>
      <w:tr w14:paraId="54238209">
        <w:trPr>
          <w:cantSplit/>
          <w:jc w:val="center"/>
        </w:trPr>
        <w:tc>
          <w:tcPr>
            <w:tcW w:w="935" w:type="dxa"/>
            <w:vAlign w:val="center"/>
          </w:tcPr>
          <w:p w14:paraId="076B3311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B4</w:t>
            </w:r>
          </w:p>
        </w:tc>
        <w:tc>
          <w:tcPr>
            <w:tcW w:w="5272" w:type="dxa"/>
            <w:vAlign w:val="center"/>
          </w:tcPr>
          <w:p w14:paraId="5D68D21D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01_作业1/B组/B4/B4-作业1-存量数据与元数据完整度.xlsx；证据截图/</w:t>
            </w:r>
          </w:p>
        </w:tc>
        <w:tc>
          <w:tcPr>
            <w:tcW w:w="3260" w:type="dxa"/>
            <w:vAlign w:val="center"/>
          </w:tcPr>
          <w:p w14:paraId="45D5E340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浙江大学指定检索 N=456 与 20 条抽样</w:t>
            </w:r>
          </w:p>
        </w:tc>
      </w:tr>
      <w:tr w14:paraId="1DBDAADE">
        <w:trPr>
          <w:cantSplit/>
          <w:jc w:val="center"/>
        </w:trPr>
        <w:tc>
          <w:tcPr>
            <w:tcW w:w="935" w:type="dxa"/>
            <w:vAlign w:val="center"/>
          </w:tcPr>
          <w:p w14:paraId="1589C6BA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B5</w:t>
            </w:r>
          </w:p>
        </w:tc>
        <w:tc>
          <w:tcPr>
            <w:tcW w:w="5272" w:type="dxa"/>
            <w:vAlign w:val="center"/>
          </w:tcPr>
          <w:p w14:paraId="6D3178C8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01_作业1/B组/B5/B5-需求推演清单.md；B5-反方评审记录.md</w:t>
            </w:r>
          </w:p>
        </w:tc>
        <w:tc>
          <w:tcPr>
            <w:tcW w:w="3260" w:type="dxa"/>
            <w:vAlign w:val="center"/>
          </w:tcPr>
          <w:p w14:paraId="2C1AF2D7"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sz w:val="17"/>
              </w:rPr>
              <w:t>AI 推演、反驳与人工裁定留白</w:t>
            </w:r>
          </w:p>
        </w:tc>
      </w:tr>
      <w:tr w14:paraId="069222B9">
        <w:trPr>
          <w:jc w:val="center"/>
        </w:trPr>
        <w:tc>
          <w:tcPr>
            <w:tcW w:w="3062" w:type="dxa"/>
          </w:tcPr>
          <w:p w14:paraId="2E566ED3">
            <w:r>
              <w:t>C1</w:t>
            </w:r>
          </w:p>
        </w:tc>
        <w:tc>
          <w:tcPr>
            <w:tcW w:w="3062" w:type="dxa"/>
          </w:tcPr>
          <w:p w14:paraId="1FCD134E">
            <w:r>
              <w:t>01_作业1/提交版/需求调研补充实测记录-20261013.md</w:t>
            </w:r>
          </w:p>
        </w:tc>
        <w:tc>
          <w:tcPr>
            <w:tcW w:w="3062" w:type="dxa"/>
          </w:tcPr>
          <w:p w14:paraId="05C288E9">
            <w:r>
              <w:t>OpenAlex／DBLP 五条、专利三件、项目三项、获奖三项、分类十条及逐源合规表</w:t>
            </w:r>
          </w:p>
        </w:tc>
      </w:tr>
    </w:tbl>
    <w:p w14:paraId="17231689">
      <w:pPr>
        <w:spacing w:after="20"/>
      </w:pPr>
    </w:p>
    <w:p w14:paraId="1AE6F60E">
      <w:pPr>
        <w:pStyle w:val="3"/>
      </w:pPr>
      <w:r>
        <w:t>附录 B 关键公开来源</w:t>
      </w:r>
    </w:p>
    <w:p w14:paraId="4172728E">
      <w:pPr>
        <w:pStyle w:val="16"/>
      </w:pPr>
      <w:r>
        <w:t>北航软件学院 SANER 获奖报道：https://soft.buaa.edu.cn/info/1013/1121.htm</w:t>
      </w:r>
    </w:p>
    <w:p w14:paraId="4ADD5EFE">
      <w:pPr>
        <w:pStyle w:val="16"/>
      </w:pPr>
      <w:r>
        <w:t>Software Intelligence Group 论文列表：https://sdp-sig.github.io/</w:t>
      </w:r>
    </w:p>
    <w:p w14:paraId="23ED0F44">
      <w:pPr>
        <w:pStyle w:val="16"/>
      </w:pPr>
      <w:r>
        <w:t>作者托管论文 PDF：https://gaoxiang9430.github.io/papers/saner24a.pdf</w:t>
      </w:r>
    </w:p>
    <w:p w14:paraId="24C999AE">
      <w:pPr>
        <w:pStyle w:val="16"/>
      </w:pPr>
      <w:r>
        <w:t>《计算机教育》论文详情：https://jyjs.cbpt.cnki.net/portal/journal/portal/client/paper/b65f2522a342fe858ce4ef4002cd2d76</w:t>
      </w:r>
    </w:p>
    <w:p w14:paraId="1E242E66">
      <w:pPr>
        <w:pStyle w:val="16"/>
      </w:pPr>
      <w:r>
        <w:t>ORCID 公开说明：https://info.orcid.org/documentation/api-tutorials/api-tutorial-searching-the-orcid-registry/</w:t>
      </w:r>
    </w:p>
    <w:p w14:paraId="5508059F">
      <w:pPr>
        <w:pStyle w:val="16"/>
      </w:pPr>
      <w:r>
        <w:t>OpenAlex 官方 API 与许可：https://help.openalex.org/api/authentication/ ；https://github.com/ourresearch/openalex-docs/blob/main/license.md?plain=1</w:t>
      </w:r>
    </w:p>
    <w:p w14:paraId="2D781063">
      <w:pPr>
        <w:pStyle w:val="16"/>
      </w:pPr>
      <w:r>
        <w:t>DBLP API 与元数据许可：https://dblp.org/faq/13501473.html ；https://dblp.dagstuhl.de/db/about/copyright.html</w:t>
      </w:r>
    </w:p>
    <w:p w14:paraId="491EF9DD">
      <w:pPr>
        <w:pStyle w:val="16"/>
      </w:pPr>
      <w:r>
        <w:t>国家知识产权局公众系统：https://www.cnipa.gov.cn/art/2022/7/26/art_53_176815.html</w:t>
      </w:r>
    </w:p>
    <w:p w14:paraId="31023342">
      <w:pPr>
        <w:pStyle w:val="16"/>
      </w:pPr>
      <w:r>
        <w:t>国家自然科学基金委查询说明：https://www.nsfc.gov.cn/p1/2961/2962/3648/cx.html</w:t>
      </w:r>
    </w:p>
    <w:p w14:paraId="0500EE9D">
      <w:pPr>
        <w:pStyle w:val="16"/>
      </w:pPr>
      <w:r>
        <w:t>教育部学科目录：https://www.moe.gov.cn/srcsite/A22/moe_833/202209/t20220914_660828.html</w:t>
      </w:r>
    </w:p>
    <w:p w14:paraId="24BBD129">
      <w:pPr>
        <w:pStyle w:val="16"/>
      </w:pPr>
      <w:r>
        <w:t>ICSE 与 ICSME 奖项名单：https://conf.researchr.org/info/icse-2024/awards ；https://conf.researchr.org/info/icsme-2025/icsme-2025-awards</w:t>
      </w:r>
    </w:p>
    <w:p w14:paraId="1DFC1C06">
      <w:pPr>
        <w:pStyle w:val="16"/>
      </w:pPr>
      <w:r>
        <w:t>DBLP 知识图谱公开问答：https://github.com/dblp/kg/discussions/6 ；https://github.com/dblp/kg/discussions/5</w:t>
      </w:r>
    </w:p>
    <w:p w14:paraId="0F2E0163">
      <w:pPr>
        <w:pStyle w:val="3"/>
      </w:pPr>
      <w:r>
        <w:t>附录 C AI 使用与责任说明</w:t>
      </w:r>
    </w:p>
    <w:p w14:paraId="2027FE80">
      <w:r>
        <w:t>A 组使用 Codex 辅助整理网页证据、走查记录和报告文本；B5 使用 CodeArts 智能体 glm-5.3-flash 进行教师／管理员角色推演及反方评审。本次合稿也使用 Codex 做表格读取、口径检查和文档排版。AI 输出只作为整理与提出假设的工具：问卷数字来自原始统计，检索结论来自截图和下载文件，竞品判断以 B1 终版的复核备注为准。</w:t>
      </w:r>
    </w:p>
    <w:sectPr>
      <w:footerReference r:id="rId5" w:type="default"/>
      <w:pgSz w:w="11906" w:h="16838"/>
      <w:pgMar w:top="1276" w:right="1332" w:bottom="1191" w:left="1389" w:header="567" w:footer="59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FB691">
    <w:pPr>
      <w:pStyle w:val="24"/>
      <w:jc w:val="center"/>
    </w:pPr>
    <w:r>
      <w:t xml:space="preserve">学术成果分享平台  ·  需求调研报告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AE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Arial Unicode MS" w:hAnsi="Arial Unicode MS" w:eastAsia="Arial Unicode MS" w:cs="Arial Unicode MS"/>
      <w:color w:val="1E283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rFonts w:ascii="Arial Unicode MS" w:hAnsi="Arial Unicode MS" w:eastAsia="Arial Unicode MS" w:cs="Arial Unicode MS"/>
      <w:bCs/>
      <w:color w:val="46525A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学术成果分享平台项目组</dc:creator>
  <dc:description>generated by python-docx</dc:description>
  <cp:lastModifiedBy>黄嘉亮</cp:lastModifiedBy>
  <dcterms:modified xsi:type="dcterms:W3CDTF">2026-10-13T15:51:11Z</dcterms:modified>
  <dc:subject>软件系统分析与设计课程实践 作业1</dc:subject>
  <dc:title>学术成果分享平台需求调研报告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B23E4B4479C7B34EEFE2CD6A7016BFF8_42</vt:lpwstr>
  </property>
</Properties>
</file>