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F7DE7D" w14:textId="77777777" w:rsidR="00D810BF" w:rsidRPr="00D810BF" w:rsidRDefault="00D810BF" w:rsidP="00D810BF">
      <w:pPr>
        <w:pStyle w:val="Titre"/>
        <w:jc w:val="both"/>
        <w:rPr>
          <w:sz w:val="52"/>
          <w:szCs w:val="52"/>
        </w:rPr>
      </w:pPr>
      <w:r w:rsidRPr="00D810BF">
        <w:rPr>
          <w:sz w:val="52"/>
          <w:szCs w:val="52"/>
        </w:rPr>
        <w:t>Système de gestion du commerce galactique</w:t>
      </w:r>
    </w:p>
    <w:p w14:paraId="221F3867" w14:textId="77777777" w:rsidR="00D810BF" w:rsidRPr="00D810BF" w:rsidRDefault="00D810BF" w:rsidP="00D810BF">
      <w:pPr>
        <w:pStyle w:val="Titre"/>
        <w:jc w:val="both"/>
        <w:rPr>
          <w:sz w:val="28"/>
          <w:szCs w:val="28"/>
        </w:rPr>
      </w:pPr>
    </w:p>
    <w:p w14:paraId="22C39CD7" w14:textId="77777777" w:rsidR="00D810BF" w:rsidRPr="00D810BF" w:rsidRDefault="00D810BF" w:rsidP="00D810BF">
      <w:pPr>
        <w:pStyle w:val="Titre"/>
        <w:jc w:val="both"/>
        <w:rPr>
          <w:color w:val="4472C4" w:themeColor="accent1"/>
          <w:sz w:val="28"/>
          <w:szCs w:val="28"/>
        </w:rPr>
      </w:pPr>
      <w:r w:rsidRPr="00D810BF">
        <w:rPr>
          <w:color w:val="4472C4" w:themeColor="accent1"/>
          <w:sz w:val="28"/>
          <w:szCs w:val="28"/>
        </w:rPr>
        <w:t>Introduction :</w:t>
      </w:r>
    </w:p>
    <w:p w14:paraId="166CF8FF" w14:textId="77777777" w:rsidR="00D810BF" w:rsidRPr="00D810BF" w:rsidRDefault="00D810BF" w:rsidP="00D810BF"/>
    <w:p w14:paraId="45649A47" w14:textId="77777777" w:rsidR="00D810BF" w:rsidRDefault="00D810BF" w:rsidP="00D810BF">
      <w:pPr>
        <w:pStyle w:val="Titre"/>
        <w:jc w:val="both"/>
        <w:rPr>
          <w:sz w:val="24"/>
          <w:szCs w:val="24"/>
        </w:rPr>
      </w:pPr>
      <w:r w:rsidRPr="00D810BF">
        <w:rPr>
          <w:sz w:val="24"/>
          <w:szCs w:val="24"/>
        </w:rPr>
        <w:t>Dans les frontières toujours croissantes du commerce spatial, le besoin d’outils de gestion efficaces et rationalisés a conduit au développement du système de gestion du commerce galactique. Ce système sert de pont entre les marchands spatiaux et leurs activités commerciales dynamiques dans toute la galaxie. Conçue avec l’essence de l’accessibilité, de l’interactivité et de la polyvalence, cette plateforme Web permet aux utilisateurs de superviser et d’optimiser leurs opérations commerciales interstellaires de manière transparente. De la création de missions à l’acquisition de vaisseaux spatiaux, en passant par le recrutement de l’équipage, le système de gestion du commerce galactique annonce une nouvelle ère d’entrepreneuriat axé sur les données au-delà des limites de notre monde planétaire.</w:t>
      </w:r>
    </w:p>
    <w:p w14:paraId="2AB40D1E" w14:textId="77777777" w:rsidR="00D810BF" w:rsidRPr="00D810BF" w:rsidRDefault="00D810BF" w:rsidP="00D810BF">
      <w:pPr>
        <w:rPr>
          <w:color w:val="4472C4" w:themeColor="accent1"/>
          <w:sz w:val="24"/>
          <w:szCs w:val="24"/>
        </w:rPr>
      </w:pPr>
    </w:p>
    <w:p w14:paraId="3F7F7C25" w14:textId="77777777" w:rsidR="00D810BF" w:rsidRPr="00D810BF" w:rsidRDefault="00D810BF" w:rsidP="00D810BF">
      <w:pPr>
        <w:pStyle w:val="Titre"/>
        <w:jc w:val="both"/>
        <w:rPr>
          <w:color w:val="4472C4" w:themeColor="accent1"/>
          <w:sz w:val="28"/>
          <w:szCs w:val="28"/>
        </w:rPr>
      </w:pPr>
      <w:r w:rsidRPr="00D810BF">
        <w:rPr>
          <w:color w:val="4472C4" w:themeColor="accent1"/>
          <w:sz w:val="28"/>
          <w:szCs w:val="28"/>
        </w:rPr>
        <w:t>Ouverture de session et authentification de l’utilisateur :</w:t>
      </w:r>
    </w:p>
    <w:p w14:paraId="28A6120E" w14:textId="77777777" w:rsidR="00D810BF" w:rsidRPr="00D810BF" w:rsidRDefault="00D810BF" w:rsidP="00D810BF"/>
    <w:p w14:paraId="0A0C9E0C" w14:textId="77777777" w:rsidR="00D810BF" w:rsidRDefault="00D810BF" w:rsidP="00D810BF">
      <w:pPr>
        <w:pStyle w:val="Titre"/>
        <w:jc w:val="both"/>
        <w:rPr>
          <w:sz w:val="24"/>
          <w:szCs w:val="24"/>
        </w:rPr>
      </w:pPr>
      <w:r w:rsidRPr="00D810BF">
        <w:rPr>
          <w:sz w:val="24"/>
          <w:szCs w:val="24"/>
        </w:rPr>
        <w:t xml:space="preserve">Le système de gestion du commerce galactique accueille les commerçants avec un système de connexion sécurisé mais intuitif. Ce point d’entrée garantit que chaque commerçant peut accéder à </w:t>
      </w:r>
      <w:r w:rsidRPr="00056216">
        <w:rPr>
          <w:sz w:val="24"/>
          <w:szCs w:val="24"/>
          <w:highlight w:val="yellow"/>
        </w:rPr>
        <w:t>son interface personnalisée, en protégeant les données sensibles.</w:t>
      </w:r>
      <w:r w:rsidRPr="00D810BF">
        <w:rPr>
          <w:sz w:val="24"/>
          <w:szCs w:val="24"/>
        </w:rPr>
        <w:t xml:space="preserve"> Une couche d’authentification utilisateur robuste garantit la confidentialité des données, des protocoles d’authentification et une expérience utilisateur personnalisée adaptée aux besoins spécifiques de chaque commerçant.</w:t>
      </w:r>
    </w:p>
    <w:p w14:paraId="3CB9C993" w14:textId="77777777" w:rsidR="00D810BF" w:rsidRDefault="00D810BF" w:rsidP="00D810BF"/>
    <w:p w14:paraId="3ED96AD4" w14:textId="77777777" w:rsidR="00D810BF" w:rsidRPr="00D810BF" w:rsidRDefault="00D810BF" w:rsidP="00D810BF">
      <w:pPr>
        <w:rPr>
          <w:color w:val="4472C4" w:themeColor="accent1"/>
          <w:sz w:val="24"/>
          <w:szCs w:val="24"/>
        </w:rPr>
      </w:pPr>
      <w:r w:rsidRPr="00D810BF">
        <w:rPr>
          <w:color w:val="4472C4" w:themeColor="accent1"/>
          <w:sz w:val="24"/>
          <w:szCs w:val="24"/>
        </w:rPr>
        <w:t>Aperçu de la mission et exploration :</w:t>
      </w:r>
    </w:p>
    <w:p w14:paraId="35E416BE" w14:textId="77777777" w:rsidR="00D810BF" w:rsidRDefault="00D810BF" w:rsidP="00D810BF">
      <w:r>
        <w:t xml:space="preserve">Une fois à l’intérieur du système, les commerçants sont accueillis dans une galaxie virtuelle animée d’opportunités. Le cœur du système réside dans son aperçu de la mission, une liste complète des missions disponibles qui attendent les mains habiles des commerçants. </w:t>
      </w:r>
      <w:r w:rsidRPr="00056216">
        <w:rPr>
          <w:highlight w:val="cyan"/>
        </w:rPr>
        <w:t>Chaque mission est présentée avec des détails essentiels : la cargaison à transporter, la planète de destination et la récompense attrayante pour une réussite.</w:t>
      </w:r>
      <w:r>
        <w:t xml:space="preserve"> L’interface intuitive permet aux marchands de parcourir et de filtrer les missions, ce qui leur permet de sélectionner des activités en fonction de leurs ressources, objectifs et stratégies.</w:t>
      </w:r>
    </w:p>
    <w:p w14:paraId="0A4934B1" w14:textId="77777777" w:rsidR="00D810BF" w:rsidRDefault="00D810BF" w:rsidP="00D810BF">
      <w:r w:rsidRPr="00D810BF">
        <w:rPr>
          <w:color w:val="4472C4" w:themeColor="accent1"/>
          <w:sz w:val="24"/>
          <w:szCs w:val="24"/>
        </w:rPr>
        <w:t>Gestion de la flotte de vaisseaux spatiaux :</w:t>
      </w:r>
    </w:p>
    <w:p w14:paraId="35773096" w14:textId="77777777" w:rsidR="00D810BF" w:rsidRDefault="00D810BF" w:rsidP="00D810BF">
      <w:r>
        <w:t xml:space="preserve">Pour participer à ces missions cosmiques, les marchands ont besoin de vaisseaux spatiaux. La plate-forme offre un éventail de </w:t>
      </w:r>
      <w:r w:rsidRPr="00056216">
        <w:rPr>
          <w:highlight w:val="green"/>
        </w:rPr>
        <w:t>vaisseaux spatiaux, chacun avec des capacités variables de cargaison, efficacité de carburant, et capacités globales</w:t>
      </w:r>
      <w:r>
        <w:t>. Les commerçants peuvent consulter cette sélection, recueillir des informations et investir dans des navires qui correspondent le mieux à leurs aspirations opérationnelles. Avec la capacité d’acheter, de mettre à niveau et de gérer leur flotte de vaisseaux spatiaux, les marchands peuvent adapter leurs ressources aux exigences spécifiques de la mission.</w:t>
      </w:r>
    </w:p>
    <w:p w14:paraId="230E9E03" w14:textId="77777777" w:rsidR="00D810BF" w:rsidRDefault="00D810BF" w:rsidP="00D810BF">
      <w:pPr>
        <w:rPr>
          <w:color w:val="4472C4" w:themeColor="accent1"/>
          <w:sz w:val="24"/>
          <w:szCs w:val="24"/>
        </w:rPr>
      </w:pPr>
    </w:p>
    <w:p w14:paraId="15CFE6CC" w14:textId="77777777" w:rsidR="00D810BF" w:rsidRDefault="00D810BF" w:rsidP="00D810BF">
      <w:pPr>
        <w:rPr>
          <w:color w:val="4472C4" w:themeColor="accent1"/>
          <w:sz w:val="24"/>
          <w:szCs w:val="24"/>
        </w:rPr>
      </w:pPr>
    </w:p>
    <w:p w14:paraId="21281BDF" w14:textId="77777777" w:rsidR="00D810BF" w:rsidRDefault="00D810BF" w:rsidP="00D810BF">
      <w:pPr>
        <w:rPr>
          <w:color w:val="4472C4" w:themeColor="accent1"/>
          <w:sz w:val="24"/>
          <w:szCs w:val="24"/>
        </w:rPr>
      </w:pPr>
    </w:p>
    <w:p w14:paraId="1E72B28E" w14:textId="77777777" w:rsidR="00D810BF" w:rsidRDefault="00D810BF" w:rsidP="00D810BF">
      <w:pPr>
        <w:rPr>
          <w:color w:val="4472C4" w:themeColor="accent1"/>
          <w:sz w:val="24"/>
          <w:szCs w:val="24"/>
        </w:rPr>
      </w:pPr>
    </w:p>
    <w:p w14:paraId="388FAC81" w14:textId="1AC1F8CE" w:rsidR="00D810BF" w:rsidRPr="00D810BF" w:rsidRDefault="00D810BF" w:rsidP="00D810BF">
      <w:pPr>
        <w:rPr>
          <w:color w:val="4472C4" w:themeColor="accent1"/>
          <w:sz w:val="24"/>
          <w:szCs w:val="24"/>
        </w:rPr>
      </w:pPr>
      <w:r w:rsidRPr="00D810BF">
        <w:rPr>
          <w:color w:val="4472C4" w:themeColor="accent1"/>
          <w:sz w:val="24"/>
          <w:szCs w:val="24"/>
        </w:rPr>
        <w:t>Recrutement et affectation de l’équipage :</w:t>
      </w:r>
    </w:p>
    <w:p w14:paraId="74573414" w14:textId="7AD9ABAC" w:rsidR="00D810BF" w:rsidRDefault="00D810BF" w:rsidP="00D810BF">
      <w:r>
        <w:t xml:space="preserve">Derrière chaque mission réussie se trouve un équipage qualifié. Le système de gestion du commerce galactique permet aux marchands de recruter </w:t>
      </w:r>
      <w:r w:rsidRPr="00056216">
        <w:rPr>
          <w:highlight w:val="magenta"/>
        </w:rPr>
        <w:t>des membres d’équipage, chacun possédant des compétences uniques</w:t>
      </w:r>
      <w:r>
        <w:t>. En rassemblant stratégiquement les équipes, les commerçants peuvent optimiser leurs chances de réussite de la mission. L’affectation des membres d’équipage aux vaisseaux spatiaux est un processus continu, qui améliore encore l’expérience interactive et immersive.</w:t>
      </w:r>
    </w:p>
    <w:p w14:paraId="338E7130" w14:textId="77777777" w:rsidR="00D810BF" w:rsidRPr="00D810BF" w:rsidRDefault="00D810BF" w:rsidP="00D810BF">
      <w:pPr>
        <w:rPr>
          <w:color w:val="4472C4" w:themeColor="accent1"/>
          <w:sz w:val="24"/>
          <w:szCs w:val="24"/>
        </w:rPr>
      </w:pPr>
      <w:r w:rsidRPr="00D810BF">
        <w:rPr>
          <w:color w:val="4472C4" w:themeColor="accent1"/>
          <w:sz w:val="24"/>
          <w:szCs w:val="24"/>
        </w:rPr>
        <w:t>Missions générées par l’utilisateur :</w:t>
      </w:r>
    </w:p>
    <w:p w14:paraId="7A991234" w14:textId="77777777" w:rsidR="00D810BF" w:rsidRDefault="00D810BF" w:rsidP="00D810BF">
      <w:r>
        <w:t>Dans un twist dynamique, les marchands ne sont pas limités aux missions fournies par le système. La plateforme encourage l’esprit d’entreprise en permettant aux utilisateurs de créer leurs propres missions. Cette innovation engendre un écosystème collaboratif où les commerçants peuvent proposer des missions à la communauté, offrant des récompenses et des défis qui reflètent leurs objectifs. Ce contenu généré par les utilisateurs enrichit le paysage commercial de la galaxie et favorise l’engagement communautaire.</w:t>
      </w:r>
    </w:p>
    <w:p w14:paraId="5D5C57F0" w14:textId="77777777" w:rsidR="00D810BF" w:rsidRPr="00D810BF" w:rsidRDefault="00D810BF" w:rsidP="00D810BF">
      <w:pPr>
        <w:rPr>
          <w:color w:val="4472C4" w:themeColor="accent1"/>
          <w:sz w:val="24"/>
          <w:szCs w:val="24"/>
        </w:rPr>
      </w:pPr>
      <w:r w:rsidRPr="00D810BF">
        <w:rPr>
          <w:color w:val="4472C4" w:themeColor="accent1"/>
          <w:sz w:val="24"/>
          <w:szCs w:val="24"/>
        </w:rPr>
        <w:t>Architecture de la base de données :</w:t>
      </w:r>
    </w:p>
    <w:p w14:paraId="3AA6868D" w14:textId="77777777" w:rsidR="00D810BF" w:rsidRDefault="00D810BF" w:rsidP="00D810BF">
      <w:r>
        <w:t xml:space="preserve">Au cœur de ce système étendu se trouve une architecture de base de données robuste qui orchestre toute l’expérience. </w:t>
      </w:r>
      <w:r w:rsidRPr="00056216">
        <w:rPr>
          <w:highlight w:val="red"/>
        </w:rPr>
        <w:t>Une base de données relationnelle stocke les données de mission, les spécifications des vaisseaux spatiaux, les attributs de l’équipage et les profils d’utilisateurs</w:t>
      </w:r>
      <w:r>
        <w:t>. Cette structure garantit l’intégrité des données, une récupération facile et des interactions transparentes. La base de données permet des mises à jour en temps réel, garantissant que les marchands reçoivent des informations précises sur les missions, l’état de la flotte et les affectations des équipages.</w:t>
      </w:r>
    </w:p>
    <w:p w14:paraId="2184AC70" w14:textId="77777777" w:rsidR="00D810BF" w:rsidRPr="00D810BF" w:rsidRDefault="00D810BF" w:rsidP="00D810BF">
      <w:pPr>
        <w:rPr>
          <w:color w:val="4472C4" w:themeColor="accent1"/>
          <w:sz w:val="24"/>
          <w:szCs w:val="24"/>
        </w:rPr>
      </w:pPr>
      <w:r w:rsidRPr="00D810BF">
        <w:rPr>
          <w:color w:val="4472C4" w:themeColor="accent1"/>
          <w:sz w:val="24"/>
          <w:szCs w:val="24"/>
        </w:rPr>
        <w:t>Fonctionnalités générales requises :</w:t>
      </w:r>
    </w:p>
    <w:p w14:paraId="79D7F6A9" w14:textId="77777777" w:rsidR="00D810BF" w:rsidRDefault="00D810BF" w:rsidP="00D810BF">
      <w:r>
        <w:t>En tant qu’exercice pédagogique, la conception et la mise en œuvre de ce projet devraient démontrer votre capacité à concevoir une base de données et à interagir avec elle. À cette fin, vous devrez vous assurer que les exigences minimales suivantes sont respectées :</w:t>
      </w:r>
    </w:p>
    <w:p w14:paraId="6D1EB784" w14:textId="77777777" w:rsidR="00D810BF" w:rsidRDefault="00D810BF" w:rsidP="00D810BF">
      <w:r>
        <w:t>-  Ajouter, modifier, supprimer des données</w:t>
      </w:r>
    </w:p>
    <w:p w14:paraId="4E732230" w14:textId="77777777" w:rsidR="00D810BF" w:rsidRDefault="00D810BF" w:rsidP="00D810BF">
      <w:r>
        <w:t>-  Rechercher des données</w:t>
      </w:r>
    </w:p>
    <w:p w14:paraId="31F3602F" w14:textId="77777777" w:rsidR="00D810BF" w:rsidRDefault="00D810BF" w:rsidP="00D810BF">
      <w:r>
        <w:t>-  Filtrer les données selon les critères pertinents</w:t>
      </w:r>
    </w:p>
    <w:p w14:paraId="60BDAF42" w14:textId="77777777" w:rsidR="00D810BF" w:rsidRDefault="00D810BF" w:rsidP="00D810BF">
      <w:r>
        <w:t>-  Afficher les statistiques pertinentes à partir des données, générer des rapports</w:t>
      </w:r>
    </w:p>
    <w:p w14:paraId="67F95C0D" w14:textId="77777777" w:rsidR="00D810BF" w:rsidRDefault="00D810BF" w:rsidP="00D810BF">
      <w:r>
        <w:t>-  Mettre en place une interface utilisateur permettant la manipulation des différentes fonctionnalités (formulaires)</w:t>
      </w:r>
    </w:p>
    <w:p w14:paraId="644D6032" w14:textId="77777777" w:rsidR="00D810BF" w:rsidRDefault="00D810BF" w:rsidP="00D810BF">
      <w:r>
        <w:t>-  Autoriser le multi-utilisateur (enregistrement, connexion)</w:t>
      </w:r>
    </w:p>
    <w:p w14:paraId="07705993" w14:textId="77777777" w:rsidR="00D810BF" w:rsidRDefault="00D810BF" w:rsidP="00D810BF">
      <w:r>
        <w:t>-  Concevoir correctement la base de données, respecter le 3NF</w:t>
      </w:r>
    </w:p>
    <w:p w14:paraId="6C9B87E7" w14:textId="7C291618" w:rsidR="00D810BF" w:rsidRPr="00D810BF" w:rsidRDefault="00D810BF" w:rsidP="00D810BF">
      <w:r>
        <w:t>La qualité globale du projet et la richesse des fonctionnalités seront également appréciées, vous êtes donc fortement encouragés à aller plus loin et à réaliser un projet de qualité.</w:t>
      </w:r>
    </w:p>
    <w:p w14:paraId="363DE841" w14:textId="4EAFDA4D" w:rsidR="00677227" w:rsidRPr="00056216" w:rsidRDefault="00677227" w:rsidP="00D810BF">
      <w:pPr>
        <w:jc w:val="both"/>
      </w:pPr>
    </w:p>
    <w:sectPr w:rsidR="00677227" w:rsidRPr="0005621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9F19E2"/>
    <w:multiLevelType w:val="hybridMultilevel"/>
    <w:tmpl w:val="2626010E"/>
    <w:lvl w:ilvl="0" w:tplc="02D4B95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D3E2CCA"/>
    <w:multiLevelType w:val="hybridMultilevel"/>
    <w:tmpl w:val="638EC8F2"/>
    <w:lvl w:ilvl="0" w:tplc="2AEE788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73611C5E"/>
    <w:multiLevelType w:val="hybridMultilevel"/>
    <w:tmpl w:val="DF0A2A1A"/>
    <w:lvl w:ilvl="0" w:tplc="0368055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551502024">
    <w:abstractNumId w:val="0"/>
  </w:num>
  <w:num w:numId="2" w16cid:durableId="2091925741">
    <w:abstractNumId w:val="1"/>
  </w:num>
  <w:num w:numId="3" w16cid:durableId="7066809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A95"/>
    <w:rsid w:val="00037ECC"/>
    <w:rsid w:val="00056216"/>
    <w:rsid w:val="0005752D"/>
    <w:rsid w:val="00072C0E"/>
    <w:rsid w:val="00076FB1"/>
    <w:rsid w:val="00091D8C"/>
    <w:rsid w:val="000E5EE9"/>
    <w:rsid w:val="00170EB0"/>
    <w:rsid w:val="001830D6"/>
    <w:rsid w:val="001F1732"/>
    <w:rsid w:val="002D7EDB"/>
    <w:rsid w:val="00352814"/>
    <w:rsid w:val="00363E72"/>
    <w:rsid w:val="003D22DF"/>
    <w:rsid w:val="004018D4"/>
    <w:rsid w:val="00423ABB"/>
    <w:rsid w:val="00437374"/>
    <w:rsid w:val="004938F2"/>
    <w:rsid w:val="004E01EC"/>
    <w:rsid w:val="005325EE"/>
    <w:rsid w:val="00553B53"/>
    <w:rsid w:val="00621D11"/>
    <w:rsid w:val="00643A3C"/>
    <w:rsid w:val="00677227"/>
    <w:rsid w:val="00683B9D"/>
    <w:rsid w:val="006E3CE2"/>
    <w:rsid w:val="006F39AC"/>
    <w:rsid w:val="007219FA"/>
    <w:rsid w:val="0072349B"/>
    <w:rsid w:val="0076187A"/>
    <w:rsid w:val="007D1937"/>
    <w:rsid w:val="008430CB"/>
    <w:rsid w:val="00854844"/>
    <w:rsid w:val="00854A48"/>
    <w:rsid w:val="0085525C"/>
    <w:rsid w:val="00880DBB"/>
    <w:rsid w:val="008C3F9F"/>
    <w:rsid w:val="008F5946"/>
    <w:rsid w:val="00926705"/>
    <w:rsid w:val="009272DD"/>
    <w:rsid w:val="00965855"/>
    <w:rsid w:val="00975C47"/>
    <w:rsid w:val="00985084"/>
    <w:rsid w:val="009B27AF"/>
    <w:rsid w:val="009D1895"/>
    <w:rsid w:val="009E5605"/>
    <w:rsid w:val="009F63FE"/>
    <w:rsid w:val="00A84924"/>
    <w:rsid w:val="00A90672"/>
    <w:rsid w:val="00A91B5F"/>
    <w:rsid w:val="00AC2F3C"/>
    <w:rsid w:val="00AE6232"/>
    <w:rsid w:val="00AF64C3"/>
    <w:rsid w:val="00B57865"/>
    <w:rsid w:val="00BE0F4C"/>
    <w:rsid w:val="00BF59F6"/>
    <w:rsid w:val="00C017A8"/>
    <w:rsid w:val="00C21950"/>
    <w:rsid w:val="00C65358"/>
    <w:rsid w:val="00D11A9A"/>
    <w:rsid w:val="00D40A22"/>
    <w:rsid w:val="00D810BF"/>
    <w:rsid w:val="00D95A95"/>
    <w:rsid w:val="00EF4146"/>
    <w:rsid w:val="00EF5095"/>
    <w:rsid w:val="00F81F2A"/>
    <w:rsid w:val="00F86711"/>
    <w:rsid w:val="00FA03D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020444"/>
  <w15:chartTrackingRefBased/>
  <w15:docId w15:val="{64DA77D3-3A8E-4705-A94B-17E8AB44D7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1830D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05752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830D6"/>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05752D"/>
    <w:rPr>
      <w:rFonts w:asciiTheme="majorHAnsi" w:eastAsiaTheme="majorEastAsia" w:hAnsiTheme="majorHAnsi" w:cstheme="majorBidi"/>
      <w:color w:val="2F5496" w:themeColor="accent1" w:themeShade="BF"/>
      <w:sz w:val="26"/>
      <w:szCs w:val="26"/>
    </w:rPr>
  </w:style>
  <w:style w:type="paragraph" w:styleId="Paragraphedeliste">
    <w:name w:val="List Paragraph"/>
    <w:basedOn w:val="Normal"/>
    <w:uiPriority w:val="34"/>
    <w:qFormat/>
    <w:rsid w:val="0005752D"/>
    <w:pPr>
      <w:ind w:left="720"/>
      <w:contextualSpacing/>
    </w:pPr>
  </w:style>
  <w:style w:type="paragraph" w:styleId="Titre">
    <w:name w:val="Title"/>
    <w:basedOn w:val="Normal"/>
    <w:next w:val="Normal"/>
    <w:link w:val="TitreCar"/>
    <w:uiPriority w:val="10"/>
    <w:qFormat/>
    <w:rsid w:val="005325E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5325EE"/>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540298">
      <w:bodyDiv w:val="1"/>
      <w:marLeft w:val="0"/>
      <w:marRight w:val="0"/>
      <w:marTop w:val="0"/>
      <w:marBottom w:val="0"/>
      <w:divBdr>
        <w:top w:val="none" w:sz="0" w:space="0" w:color="auto"/>
        <w:left w:val="none" w:sz="0" w:space="0" w:color="auto"/>
        <w:bottom w:val="none" w:sz="0" w:space="0" w:color="auto"/>
        <w:right w:val="none" w:sz="0" w:space="0" w:color="auto"/>
      </w:divBdr>
      <w:divsChild>
        <w:div w:id="36468621">
          <w:marLeft w:val="0"/>
          <w:marRight w:val="0"/>
          <w:marTop w:val="0"/>
          <w:marBottom w:val="0"/>
          <w:divBdr>
            <w:top w:val="none" w:sz="0" w:space="0" w:color="auto"/>
            <w:left w:val="none" w:sz="0" w:space="0" w:color="auto"/>
            <w:bottom w:val="none" w:sz="0" w:space="0" w:color="auto"/>
            <w:right w:val="none" w:sz="0" w:space="0" w:color="auto"/>
          </w:divBdr>
          <w:divsChild>
            <w:div w:id="62146655">
              <w:marLeft w:val="0"/>
              <w:marRight w:val="0"/>
              <w:marTop w:val="0"/>
              <w:marBottom w:val="0"/>
              <w:divBdr>
                <w:top w:val="none" w:sz="0" w:space="0" w:color="auto"/>
                <w:left w:val="none" w:sz="0" w:space="0" w:color="auto"/>
                <w:bottom w:val="none" w:sz="0" w:space="0" w:color="auto"/>
                <w:right w:val="none" w:sz="0" w:space="0" w:color="auto"/>
              </w:divBdr>
              <w:divsChild>
                <w:div w:id="432824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5119157">
      <w:bodyDiv w:val="1"/>
      <w:marLeft w:val="0"/>
      <w:marRight w:val="0"/>
      <w:marTop w:val="0"/>
      <w:marBottom w:val="0"/>
      <w:divBdr>
        <w:top w:val="none" w:sz="0" w:space="0" w:color="auto"/>
        <w:left w:val="none" w:sz="0" w:space="0" w:color="auto"/>
        <w:bottom w:val="none" w:sz="0" w:space="0" w:color="auto"/>
        <w:right w:val="none" w:sz="0" w:space="0" w:color="auto"/>
      </w:divBdr>
      <w:divsChild>
        <w:div w:id="1105880295">
          <w:marLeft w:val="0"/>
          <w:marRight w:val="0"/>
          <w:marTop w:val="0"/>
          <w:marBottom w:val="0"/>
          <w:divBdr>
            <w:top w:val="none" w:sz="0" w:space="0" w:color="auto"/>
            <w:left w:val="none" w:sz="0" w:space="0" w:color="auto"/>
            <w:bottom w:val="none" w:sz="0" w:space="0" w:color="auto"/>
            <w:right w:val="none" w:sz="0" w:space="0" w:color="auto"/>
          </w:divBdr>
          <w:divsChild>
            <w:div w:id="340936297">
              <w:marLeft w:val="0"/>
              <w:marRight w:val="0"/>
              <w:marTop w:val="0"/>
              <w:marBottom w:val="0"/>
              <w:divBdr>
                <w:top w:val="none" w:sz="0" w:space="0" w:color="auto"/>
                <w:left w:val="none" w:sz="0" w:space="0" w:color="auto"/>
                <w:bottom w:val="none" w:sz="0" w:space="0" w:color="auto"/>
                <w:right w:val="none" w:sz="0" w:space="0" w:color="auto"/>
              </w:divBdr>
              <w:divsChild>
                <w:div w:id="154423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1890572">
      <w:bodyDiv w:val="1"/>
      <w:marLeft w:val="0"/>
      <w:marRight w:val="0"/>
      <w:marTop w:val="0"/>
      <w:marBottom w:val="0"/>
      <w:divBdr>
        <w:top w:val="none" w:sz="0" w:space="0" w:color="auto"/>
        <w:left w:val="none" w:sz="0" w:space="0" w:color="auto"/>
        <w:bottom w:val="none" w:sz="0" w:space="0" w:color="auto"/>
        <w:right w:val="none" w:sz="0" w:space="0" w:color="auto"/>
      </w:divBdr>
    </w:div>
    <w:div w:id="1962765543">
      <w:bodyDiv w:val="1"/>
      <w:marLeft w:val="0"/>
      <w:marRight w:val="0"/>
      <w:marTop w:val="0"/>
      <w:marBottom w:val="0"/>
      <w:divBdr>
        <w:top w:val="none" w:sz="0" w:space="0" w:color="auto"/>
        <w:left w:val="none" w:sz="0" w:space="0" w:color="auto"/>
        <w:bottom w:val="none" w:sz="0" w:space="0" w:color="auto"/>
        <w:right w:val="none" w:sz="0" w:space="0" w:color="auto"/>
      </w:divBdr>
      <w:divsChild>
        <w:div w:id="728769574">
          <w:marLeft w:val="1166"/>
          <w:marRight w:val="0"/>
          <w:marTop w:val="77"/>
          <w:marBottom w:val="120"/>
          <w:divBdr>
            <w:top w:val="none" w:sz="0" w:space="0" w:color="auto"/>
            <w:left w:val="none" w:sz="0" w:space="0" w:color="auto"/>
            <w:bottom w:val="none" w:sz="0" w:space="0" w:color="auto"/>
            <w:right w:val="none" w:sz="0" w:space="0" w:color="auto"/>
          </w:divBdr>
        </w:div>
        <w:div w:id="1532572786">
          <w:marLeft w:val="1166"/>
          <w:marRight w:val="0"/>
          <w:marTop w:val="77"/>
          <w:marBottom w:val="120"/>
          <w:divBdr>
            <w:top w:val="none" w:sz="0" w:space="0" w:color="auto"/>
            <w:left w:val="none" w:sz="0" w:space="0" w:color="auto"/>
            <w:bottom w:val="none" w:sz="0" w:space="0" w:color="auto"/>
            <w:right w:val="none" w:sz="0" w:space="0" w:color="auto"/>
          </w:divBdr>
        </w:div>
        <w:div w:id="909078896">
          <w:marLeft w:val="1166"/>
          <w:marRight w:val="0"/>
          <w:marTop w:val="77"/>
          <w:marBottom w:val="120"/>
          <w:divBdr>
            <w:top w:val="none" w:sz="0" w:space="0" w:color="auto"/>
            <w:left w:val="none" w:sz="0" w:space="0" w:color="auto"/>
            <w:bottom w:val="none" w:sz="0" w:space="0" w:color="auto"/>
            <w:right w:val="none" w:sz="0" w:space="0" w:color="auto"/>
          </w:divBdr>
        </w:div>
        <w:div w:id="1914116963">
          <w:marLeft w:val="1166"/>
          <w:marRight w:val="0"/>
          <w:marTop w:val="77"/>
          <w:marBottom w:val="120"/>
          <w:divBdr>
            <w:top w:val="none" w:sz="0" w:space="0" w:color="auto"/>
            <w:left w:val="none" w:sz="0" w:space="0" w:color="auto"/>
            <w:bottom w:val="none" w:sz="0" w:space="0" w:color="auto"/>
            <w:right w:val="none" w:sz="0" w:space="0" w:color="auto"/>
          </w:divBdr>
        </w:div>
        <w:div w:id="3214517">
          <w:marLeft w:val="1166"/>
          <w:marRight w:val="0"/>
          <w:marTop w:val="77"/>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DA5D84F0788D3418F415AD54E7B0751" ma:contentTypeVersion="16" ma:contentTypeDescription="Crée un document." ma:contentTypeScope="" ma:versionID="3a19e993e6ea255fb97147ba6b1a5c21">
  <xsd:schema xmlns:xsd="http://www.w3.org/2001/XMLSchema" xmlns:xs="http://www.w3.org/2001/XMLSchema" xmlns:p="http://schemas.microsoft.com/office/2006/metadata/properties" xmlns:ns3="a10a3927-54dd-407e-8c64-f2a9abc489e9" xmlns:ns4="ae5029cc-1ba4-45c9-af5a-d507c2691054" targetNamespace="http://schemas.microsoft.com/office/2006/metadata/properties" ma:root="true" ma:fieldsID="e2cc21612b103893ef2e19e411c6ed0e" ns3:_="" ns4:_="">
    <xsd:import namespace="a10a3927-54dd-407e-8c64-f2a9abc489e9"/>
    <xsd:import namespace="ae5029cc-1ba4-45c9-af5a-d507c2691054"/>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LengthInSeconds" minOccurs="0"/>
                <xsd:element ref="ns3:MediaServiceLocation" minOccurs="0"/>
                <xsd:element ref="ns3:_activity"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10a3927-54dd-407e-8c64-f2a9abc489e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Location" ma:index="21" nillable="true" ma:displayName="Location" ma:indexed="true" ma:internalName="MediaServiceLocation" ma:readOnly="true">
      <xsd:simpleType>
        <xsd:restriction base="dms:Text"/>
      </xsd:simpleType>
    </xsd:element>
    <xsd:element name="_activity" ma:index="22" nillable="true" ma:displayName="_activity" ma:hidden="true" ma:internalName="_activity">
      <xsd:simpleType>
        <xsd:restriction base="dms:Note"/>
      </xsd:simple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e5029cc-1ba4-45c9-af5a-d507c2691054" elementFormDefault="qualified">
    <xsd:import namespace="http://schemas.microsoft.com/office/2006/documentManagement/types"/>
    <xsd:import namespace="http://schemas.microsoft.com/office/infopath/2007/PartnerControls"/>
    <xsd:element name="SharedWithUsers" ma:index="10"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Partagé avec détails" ma:internalName="SharedWithDetails" ma:readOnly="true">
      <xsd:simpleType>
        <xsd:restriction base="dms:Note">
          <xsd:maxLength value="255"/>
        </xsd:restriction>
      </xsd:simpleType>
    </xsd:element>
    <xsd:element name="SharingHintHash" ma:index="12" nillable="true" ma:displayName="Partage du hachage d’indicateu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a10a3927-54dd-407e-8c64-f2a9abc489e9" xsi:nil="true"/>
  </documentManagement>
</p:properties>
</file>

<file path=customXml/itemProps1.xml><?xml version="1.0" encoding="utf-8"?>
<ds:datastoreItem xmlns:ds="http://schemas.openxmlformats.org/officeDocument/2006/customXml" ds:itemID="{24310E73-A1D2-49CF-8056-1A82A97CBC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10a3927-54dd-407e-8c64-f2a9abc489e9"/>
    <ds:schemaRef ds:uri="ae5029cc-1ba4-45c9-af5a-d507c269105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B853617-2B4E-48DD-BEE2-47592B4947D5}">
  <ds:schemaRefs>
    <ds:schemaRef ds:uri="http://schemas.microsoft.com/sharepoint/v3/contenttype/forms"/>
  </ds:schemaRefs>
</ds:datastoreItem>
</file>

<file path=customXml/itemProps3.xml><?xml version="1.0" encoding="utf-8"?>
<ds:datastoreItem xmlns:ds="http://schemas.openxmlformats.org/officeDocument/2006/customXml" ds:itemID="{C7260250-AC86-4A4C-9F87-890DCF2547D6}">
  <ds:schemaRefs>
    <ds:schemaRef ds:uri="http://schemas.microsoft.com/office/2006/metadata/properties"/>
    <ds:schemaRef ds:uri="http://schemas.microsoft.com/office/infopath/2007/PartnerControls"/>
    <ds:schemaRef ds:uri="a10a3927-54dd-407e-8c64-f2a9abc489e9"/>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2</Pages>
  <Words>822</Words>
  <Characters>4521</Characters>
  <Application>Microsoft Office Word</Application>
  <DocSecurity>0</DocSecurity>
  <Lines>37</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 LOMBARD</dc:creator>
  <cp:keywords/>
  <dc:description/>
  <cp:lastModifiedBy>Alexis DAVIAS</cp:lastModifiedBy>
  <cp:revision>15</cp:revision>
  <dcterms:created xsi:type="dcterms:W3CDTF">2023-08-28T14:34:00Z</dcterms:created>
  <dcterms:modified xsi:type="dcterms:W3CDTF">2023-10-19T21:35:00Z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0x0101004DA5D84F0788D3418F415AD54E7B0751</vt:lpwstr>
  </property>
</Properties>
</file>