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D3DE" w14:textId="77777777" w:rsidR="006777E4" w:rsidRPr="000F2007" w:rsidRDefault="00000000">
      <w:pPr>
        <w:pStyle w:val="Heading1"/>
        <w:rPr>
          <w:rFonts w:asciiTheme="minorHAnsi" w:hAnsiTheme="minorHAnsi"/>
          <w:color w:val="auto"/>
        </w:rPr>
      </w:pPr>
      <w:r w:rsidRPr="000F2007">
        <w:rPr>
          <w:rFonts w:asciiTheme="minorHAnsi" w:hAnsiTheme="minorHAnsi"/>
          <w:color w:val="auto"/>
        </w:rPr>
        <w:t>Business Sales Performance Analytics Report</w:t>
      </w:r>
    </w:p>
    <w:p w14:paraId="128BD53A" w14:textId="77777777" w:rsidR="006777E4" w:rsidRPr="000F2007" w:rsidRDefault="00000000">
      <w:pPr>
        <w:pStyle w:val="Heading2"/>
        <w:rPr>
          <w:rFonts w:asciiTheme="minorHAnsi" w:hAnsiTheme="minorHAnsi"/>
          <w:color w:val="auto"/>
        </w:rPr>
      </w:pPr>
      <w:r w:rsidRPr="000F2007">
        <w:rPr>
          <w:rFonts w:asciiTheme="minorHAnsi" w:hAnsiTheme="minorHAnsi"/>
          <w:color w:val="auto"/>
        </w:rPr>
        <w:t>Executive Summary</w:t>
      </w:r>
    </w:p>
    <w:p w14:paraId="197FC2ED" w14:textId="77777777" w:rsidR="006777E4" w:rsidRPr="000F2007" w:rsidRDefault="00000000">
      <w:r w:rsidRPr="000F2007">
        <w:t>Total Sales: $2,297,200.86</w:t>
      </w:r>
      <w:r w:rsidRPr="000F2007">
        <w:br/>
        <w:t>Total Profit: $286,397.02</w:t>
      </w:r>
      <w:r w:rsidRPr="000F2007">
        <w:br/>
        <w:t>Total Orders: 5009</w:t>
      </w:r>
      <w:r w:rsidRPr="000F2007">
        <w:br/>
        <w:t>Top Performing Category: Technology</w:t>
      </w:r>
      <w:r w:rsidRPr="000F2007">
        <w:br/>
        <w:t>Top Performing Region: West</w:t>
      </w:r>
      <w:r w:rsidRPr="000F2007">
        <w:br/>
        <w:t>Top Customer Segment: Consumer</w:t>
      </w:r>
    </w:p>
    <w:p w14:paraId="5565C20E" w14:textId="77777777" w:rsidR="006777E4" w:rsidRPr="000F2007" w:rsidRDefault="00000000">
      <w:pPr>
        <w:pStyle w:val="Heading2"/>
        <w:rPr>
          <w:rFonts w:asciiTheme="minorHAnsi" w:hAnsiTheme="minorHAnsi"/>
          <w:color w:val="auto"/>
        </w:rPr>
      </w:pPr>
      <w:r w:rsidRPr="000F2007">
        <w:rPr>
          <w:rFonts w:asciiTheme="minorHAnsi" w:hAnsiTheme="minorHAnsi"/>
          <w:color w:val="auto"/>
        </w:rPr>
        <w:t>Key Insights</w:t>
      </w:r>
    </w:p>
    <w:p w14:paraId="3BD289A0" w14:textId="77777777" w:rsidR="006777E4" w:rsidRPr="000F2007" w:rsidRDefault="00000000">
      <w:pPr>
        <w:pStyle w:val="ListBullet"/>
      </w:pPr>
      <w:r w:rsidRPr="000F2007">
        <w:t>The Technology category generated the highest sales revenue.</w:t>
      </w:r>
    </w:p>
    <w:p w14:paraId="16F6803E" w14:textId="77777777" w:rsidR="006777E4" w:rsidRPr="000F2007" w:rsidRDefault="00000000">
      <w:pPr>
        <w:pStyle w:val="ListBullet"/>
      </w:pPr>
      <w:r w:rsidRPr="000F2007">
        <w:t>The West region contributed the largest share of sales.</w:t>
      </w:r>
    </w:p>
    <w:p w14:paraId="09A27815" w14:textId="77777777" w:rsidR="006777E4" w:rsidRPr="000F2007" w:rsidRDefault="00000000">
      <w:pPr>
        <w:pStyle w:val="ListBullet"/>
      </w:pPr>
      <w:r w:rsidRPr="000F2007">
        <w:t>The Consumer customer segment produced the strongest sales performance.</w:t>
      </w:r>
    </w:p>
    <w:p w14:paraId="38E581E4" w14:textId="77777777" w:rsidR="006777E4" w:rsidRPr="000F2007" w:rsidRDefault="00000000">
      <w:pPr>
        <w:pStyle w:val="ListBullet"/>
      </w:pPr>
      <w:r w:rsidRPr="000F2007">
        <w:t>Some products generated high sales but low profit, indicating possible discount inefficiencies.</w:t>
      </w:r>
    </w:p>
    <w:p w14:paraId="57B4CD83" w14:textId="77777777" w:rsidR="006777E4" w:rsidRPr="000F2007" w:rsidRDefault="00000000">
      <w:pPr>
        <w:pStyle w:val="ListBullet"/>
      </w:pPr>
      <w:r w:rsidRPr="000F2007">
        <w:t>Monthly sales trends indicate seasonal fluctuations that can guide inventory planning.</w:t>
      </w:r>
    </w:p>
    <w:p w14:paraId="4E3CF195" w14:textId="77777777" w:rsidR="006777E4" w:rsidRPr="000F2007" w:rsidRDefault="00000000">
      <w:pPr>
        <w:pStyle w:val="Heading2"/>
        <w:rPr>
          <w:rFonts w:asciiTheme="minorHAnsi" w:hAnsiTheme="minorHAnsi"/>
          <w:color w:val="auto"/>
        </w:rPr>
      </w:pPr>
      <w:r w:rsidRPr="000F2007">
        <w:rPr>
          <w:rFonts w:asciiTheme="minorHAnsi" w:hAnsiTheme="minorHAnsi"/>
          <w:color w:val="auto"/>
        </w:rPr>
        <w:t>Visualizations</w:t>
      </w:r>
    </w:p>
    <w:p w14:paraId="130CB68D" w14:textId="77777777" w:rsidR="006777E4" w:rsidRPr="000F2007" w:rsidRDefault="00000000">
      <w:r w:rsidRPr="000F2007">
        <w:rPr>
          <w:noProof/>
        </w:rPr>
        <w:drawing>
          <wp:inline distT="0" distB="0" distL="0" distR="0" wp14:anchorId="04BFDF32" wp14:editId="15AD7CF6">
            <wp:extent cx="569976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sa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F565" w14:textId="4878E380" w:rsidR="006777E4" w:rsidRPr="000F2007" w:rsidRDefault="00881CEB">
      <w:r>
        <w:rPr>
          <w:noProof/>
        </w:rPr>
        <w:lastRenderedPageBreak/>
        <w:drawing>
          <wp:inline distT="0" distB="0" distL="0" distR="0" wp14:anchorId="60BC75AC" wp14:editId="3110CB39">
            <wp:extent cx="5836920" cy="3670300"/>
            <wp:effectExtent l="0" t="0" r="11430" b="6350"/>
            <wp:docPr id="2829519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50C804F-8509-6C94-CCA7-D666AF8753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DAA0A0C" w14:textId="22691AEE" w:rsidR="006777E4" w:rsidRPr="000F2007" w:rsidRDefault="00941514">
      <w:r>
        <w:rPr>
          <w:noProof/>
        </w:rPr>
        <w:drawing>
          <wp:inline distT="0" distB="0" distL="0" distR="0" wp14:anchorId="353ADDB9" wp14:editId="1EC44B74">
            <wp:extent cx="5836920" cy="3390900"/>
            <wp:effectExtent l="0" t="0" r="11430" b="0"/>
            <wp:docPr id="2477269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12ECF54-E88A-A4C7-941E-4DE4401EB9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F50267C" w14:textId="65F61120" w:rsidR="006777E4" w:rsidRPr="000F2007" w:rsidRDefault="001B7916">
      <w:r>
        <w:rPr>
          <w:noProof/>
        </w:rPr>
        <w:lastRenderedPageBreak/>
        <w:drawing>
          <wp:inline distT="0" distB="0" distL="0" distR="0" wp14:anchorId="2BFBF77B" wp14:editId="7662EF69">
            <wp:extent cx="5256989" cy="3215532"/>
            <wp:effectExtent l="0" t="0" r="1270" b="4445"/>
            <wp:docPr id="14832070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D41B02F-84B1-364A-E626-C9484349A5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0E11865" w14:textId="77777777" w:rsidR="006777E4" w:rsidRPr="000F2007" w:rsidRDefault="00000000">
      <w:pPr>
        <w:pStyle w:val="Heading2"/>
        <w:rPr>
          <w:rFonts w:asciiTheme="minorHAnsi" w:hAnsiTheme="minorHAnsi"/>
          <w:color w:val="auto"/>
        </w:rPr>
      </w:pPr>
      <w:r w:rsidRPr="000F2007">
        <w:rPr>
          <w:rFonts w:asciiTheme="minorHAnsi" w:hAnsiTheme="minorHAnsi"/>
          <w:color w:val="auto"/>
        </w:rPr>
        <w:t>Business Recommendations</w:t>
      </w:r>
    </w:p>
    <w:p w14:paraId="3671C11F" w14:textId="77777777" w:rsidR="006777E4" w:rsidRPr="000F2007" w:rsidRDefault="00000000">
      <w:pPr>
        <w:pStyle w:val="ListNumber"/>
      </w:pPr>
      <w:r w:rsidRPr="000F2007">
        <w:t>Increase marketing focus on high-performing categories and regions.</w:t>
      </w:r>
    </w:p>
    <w:p w14:paraId="450A815A" w14:textId="77777777" w:rsidR="006777E4" w:rsidRPr="000F2007" w:rsidRDefault="00000000">
      <w:pPr>
        <w:pStyle w:val="ListNumber"/>
      </w:pPr>
      <w:r w:rsidRPr="000F2007">
        <w:t>Review discount strategies on low-profit products.</w:t>
      </w:r>
    </w:p>
    <w:p w14:paraId="3F113149" w14:textId="77777777" w:rsidR="006777E4" w:rsidRPr="000F2007" w:rsidRDefault="00000000">
      <w:pPr>
        <w:pStyle w:val="ListNumber"/>
      </w:pPr>
      <w:r w:rsidRPr="000F2007">
        <w:t>Optimize inventory during peak sales months.</w:t>
      </w:r>
    </w:p>
    <w:p w14:paraId="119CA453" w14:textId="77777777" w:rsidR="006777E4" w:rsidRPr="000F2007" w:rsidRDefault="00000000">
      <w:pPr>
        <w:pStyle w:val="ListNumber"/>
      </w:pPr>
      <w:r w:rsidRPr="000F2007">
        <w:t>Target profitable customer segments with loyalty programs.</w:t>
      </w:r>
    </w:p>
    <w:p w14:paraId="4158BFB8" w14:textId="77777777" w:rsidR="006777E4" w:rsidRPr="000F2007" w:rsidRDefault="00000000">
      <w:pPr>
        <w:pStyle w:val="ListNumber"/>
      </w:pPr>
      <w:r w:rsidRPr="000F2007">
        <w:t>Use predictive analytics models to forecast future sales and profit.</w:t>
      </w:r>
    </w:p>
    <w:sectPr w:rsidR="006777E4" w:rsidRPr="000F20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372592">
    <w:abstractNumId w:val="8"/>
  </w:num>
  <w:num w:numId="2" w16cid:durableId="1620994374">
    <w:abstractNumId w:val="6"/>
  </w:num>
  <w:num w:numId="3" w16cid:durableId="308360974">
    <w:abstractNumId w:val="5"/>
  </w:num>
  <w:num w:numId="4" w16cid:durableId="195119849">
    <w:abstractNumId w:val="4"/>
  </w:num>
  <w:num w:numId="5" w16cid:durableId="653997364">
    <w:abstractNumId w:val="7"/>
  </w:num>
  <w:num w:numId="6" w16cid:durableId="650867250">
    <w:abstractNumId w:val="3"/>
  </w:num>
  <w:num w:numId="7" w16cid:durableId="1793358132">
    <w:abstractNumId w:val="2"/>
  </w:num>
  <w:num w:numId="8" w16cid:durableId="952248589">
    <w:abstractNumId w:val="1"/>
  </w:num>
  <w:num w:numId="9" w16cid:durableId="16605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007"/>
    <w:rsid w:val="0015074B"/>
    <w:rsid w:val="001B7916"/>
    <w:rsid w:val="0029639D"/>
    <w:rsid w:val="00326F90"/>
    <w:rsid w:val="00507B74"/>
    <w:rsid w:val="005D196D"/>
    <w:rsid w:val="006777E4"/>
    <w:rsid w:val="008605A4"/>
    <w:rsid w:val="00881CEB"/>
    <w:rsid w:val="00941514"/>
    <w:rsid w:val="00AA1D8D"/>
    <w:rsid w:val="00B47730"/>
    <w:rsid w:val="00CB0664"/>
    <w:rsid w:val="00CE6607"/>
    <w:rsid w:val="00E36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406391B"/>
  <w14:defaultImageDpi w14:val="300"/>
  <w15:docId w15:val="{79DBD072-A7E4-4AA4-B1EF-692EA6DE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nath\AppData\Local\Temp\51511e75-27d9-47b3-98a8-adeda2effe17_Sample%20-%20Superstore.csv.zip.e17\Sample%20-%20Superstore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nath\AppData\Local\Temp\51511e75-27d9-47b3-98a8-adeda2effe17_Sample%20-%20Superstore.csv.zip.e17\Sample%20-%20Superstore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nath\AppData\Local\Temp\51511e75-27d9-47b3-98a8-adeda2effe17_Sample%20-%20Superstore.csv.zip.e17\Sample%20-%20Superstore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[Sample - Superstore.xlsx]Categories vs Sales!PivotTable2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</a:t>
            </a:r>
            <a:r>
              <a:rPr lang="en-US" baseline="0"/>
              <a:t> by Category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9338670166229222"/>
          <c:y val="0.26328484981044037"/>
          <c:w val="0.70383552055993004"/>
          <c:h val="0.4399427675707203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'Categories vs Sales'!$B$3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5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'Categories vs Sales'!$A$4:$A$7</c:f>
              <c:strCache>
                <c:ptCount val="3"/>
                <c:pt idx="0">
                  <c:v>Office Supplies</c:v>
                </c:pt>
                <c:pt idx="1">
                  <c:v>Furniture</c:v>
                </c:pt>
                <c:pt idx="2">
                  <c:v>Technology</c:v>
                </c:pt>
              </c:strCache>
            </c:strRef>
          </c:cat>
          <c:val>
            <c:numRef>
              <c:f>'Categories vs Sales'!$B$4:$B$7</c:f>
              <c:numCache>
                <c:formatCode>[$$-409]#\ ##0</c:formatCode>
                <c:ptCount val="3"/>
                <c:pt idx="0">
                  <c:v>719040.3600000029</c:v>
                </c:pt>
                <c:pt idx="1">
                  <c:v>741845.03129999968</c:v>
                </c:pt>
                <c:pt idx="2">
                  <c:v>834227.09699999657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39-410F-945E-480625D1CB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70615359"/>
        <c:axId val="1170613439"/>
      </c:barChart>
      <c:catAx>
        <c:axId val="1170615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A"/>
                  <a:t>Category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0613439"/>
        <c:crosses val="autoZero"/>
        <c:auto val="1"/>
        <c:lblAlgn val="ctr"/>
        <c:lblOffset val="100"/>
        <c:noMultiLvlLbl val="0"/>
      </c:catAx>
      <c:valAx>
        <c:axId val="117061343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A" baseline="0"/>
                  <a:t>Sales</a:t>
                </a:r>
                <a:endParaRPr lang="en-ZA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ZA"/>
            </a:p>
          </c:txPr>
        </c:title>
        <c:numFmt formatCode="[$$-409]#\ 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0615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[Sample - Superstore.xlsx]Region vs Sales!PivotTable3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r>
              <a:rPr lang="en-ZA">
                <a:latin typeface="Cambria" panose="02040503050406030204" pitchFamily="18" charset="0"/>
                <a:ea typeface="Cambria" panose="02040503050406030204" pitchFamily="18" charset="0"/>
              </a:rPr>
              <a:t>Sales</a:t>
            </a:r>
            <a:r>
              <a:rPr lang="en-ZA" baseline="0">
                <a:latin typeface="Cambria" panose="02040503050406030204" pitchFamily="18" charset="0"/>
                <a:ea typeface="Cambria" panose="02040503050406030204" pitchFamily="18" charset="0"/>
              </a:rPr>
              <a:t> by Region</a:t>
            </a:r>
            <a:endParaRPr lang="en-ZA">
              <a:latin typeface="Cambria" panose="02040503050406030204" pitchFamily="18" charset="0"/>
              <a:ea typeface="Cambria" panose="02040503050406030204" pitchFamily="18" charset="0"/>
            </a:endParaRPr>
          </a:p>
        </c:rich>
      </c:tx>
      <c:layout>
        <c:manualLayout>
          <c:xMode val="edge"/>
          <c:yMode val="edge"/>
          <c:x val="0.37111111111111106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8" charset="0"/>
              <a:ea typeface="Cambria" panose="02040503050406030204" pitchFamily="18" charset="0"/>
              <a:cs typeface="+mn-cs"/>
            </a:defRPr>
          </a:pPr>
          <a:endParaRPr lang="en-ZA"/>
        </a:p>
      </c:txPr>
    </c:title>
    <c:autoTitleDeleted val="0"/>
    <c:pivotFmts>
      <c:pivotFmt>
        <c:idx val="0"/>
        <c:spPr>
          <a:solidFill>
            <a:schemeClr val="accent1">
              <a:lumMod val="60000"/>
              <a:lumOff val="40000"/>
            </a:schemeClr>
          </a:solidFill>
          <a:ln>
            <a:noFill/>
          </a:ln>
          <a:effectLst/>
          <a:scene3d>
            <a:camera prst="orthographicFront"/>
            <a:lightRig rig="threePt" dir="t"/>
          </a:scene3d>
          <a:sp3d prstMaterial="matte"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>
              <a:lumMod val="60000"/>
              <a:lumOff val="40000"/>
            </a:schemeClr>
          </a:solidFill>
          <a:ln>
            <a:noFill/>
          </a:ln>
          <a:effectLst/>
          <a:scene3d>
            <a:camera prst="orthographicFront"/>
            <a:lightRig rig="threePt" dir="t"/>
          </a:scene3d>
          <a:sp3d prstMaterial="matte"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>
              <a:lumMod val="60000"/>
              <a:lumOff val="40000"/>
            </a:schemeClr>
          </a:solidFill>
          <a:ln>
            <a:noFill/>
          </a:ln>
          <a:effectLst/>
          <a:scene3d>
            <a:camera prst="orthographicFront"/>
            <a:lightRig rig="threePt" dir="t"/>
          </a:scene3d>
          <a:sp3d prstMaterial="matte"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7603937007874015"/>
          <c:y val="0.26328484981044037"/>
          <c:w val="0.71007174103237092"/>
          <c:h val="0.4399427675707203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'Region vs Sales'!$B$1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  <a:scene3d>
              <a:camera prst="orthographicFront"/>
              <a:lightRig rig="threePt" dir="t"/>
            </a:scene3d>
            <a:sp3d prstMaterial="matte"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'Region vs Sales'!$A$2:$A$6</c:f>
              <c:strCache>
                <c:ptCount val="4"/>
                <c:pt idx="0">
                  <c:v>Central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'Region vs Sales'!$B$2:$B$6</c:f>
              <c:numCache>
                <c:formatCode>[$$-409]#\ ##0</c:formatCode>
                <c:ptCount val="4"/>
                <c:pt idx="0">
                  <c:v>500123.77080000058</c:v>
                </c:pt>
                <c:pt idx="1">
                  <c:v>678509.69199999794</c:v>
                </c:pt>
                <c:pt idx="2">
                  <c:v>391021.20100000041</c:v>
                </c:pt>
                <c:pt idx="3">
                  <c:v>725457.82450000057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E35-4D62-A343-94971DD668E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88"/>
        <c:overlap val="-27"/>
        <c:axId val="1538562639"/>
        <c:axId val="1538560719"/>
      </c:barChart>
      <c:catAx>
        <c:axId val="15385626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A"/>
                  <a:t>Region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8560719"/>
        <c:crosses val="autoZero"/>
        <c:auto val="1"/>
        <c:lblAlgn val="ctr"/>
        <c:lblOffset val="100"/>
        <c:noMultiLvlLbl val="0"/>
      </c:catAx>
      <c:valAx>
        <c:axId val="153856071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A"/>
                  <a:t>Sales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$$-409]#\ 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85626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[Sample - Superstore.xlsx]Products vs Sales!PivotTable6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r>
              <a:rPr lang="en-US">
                <a:latin typeface="Cambria" panose="02040503050406030204" pitchFamily="18" charset="0"/>
                <a:ea typeface="Cambria" panose="02040503050406030204" pitchFamily="18" charset="0"/>
              </a:rPr>
              <a:t>Top</a:t>
            </a:r>
            <a:r>
              <a:rPr lang="en-US" baseline="0">
                <a:latin typeface="Cambria" panose="02040503050406030204" pitchFamily="18" charset="0"/>
                <a:ea typeface="Cambria" panose="02040503050406030204" pitchFamily="18" charset="0"/>
              </a:rPr>
              <a:t> 10 Sales by Products</a:t>
            </a:r>
            <a:endParaRPr lang="en-US">
              <a:latin typeface="Cambria" panose="02040503050406030204" pitchFamily="18" charset="0"/>
              <a:ea typeface="Cambria" panose="020405030504060302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8" charset="0"/>
              <a:ea typeface="Cambria" panose="02040503050406030204" pitchFamily="18" charset="0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Cambria" panose="02040503050406030204" pitchFamily="18" charset="0"/>
                  <a:ea typeface="Cambria" panose="02040503050406030204" pitchFamily="18" charset="0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Cambria" panose="02040503050406030204" pitchFamily="18" charset="0"/>
                  <a:ea typeface="Cambria" panose="02040503050406030204" pitchFamily="18" charset="0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Cambria" panose="02040503050406030204" pitchFamily="18" charset="0"/>
                  <a:ea typeface="Cambria" panose="02040503050406030204" pitchFamily="18" charset="0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48234133976887766"/>
          <c:y val="0.17090491515399994"/>
          <c:w val="0.45797265505071877"/>
          <c:h val="0.72256972537978426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'Products vs Sales'!$B$3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ambria" panose="02040503050406030204" pitchFamily="18" charset="0"/>
                    <a:ea typeface="Cambria" panose="02040503050406030204" pitchFamily="18" charset="0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'Products vs Sales'!$A$4:$A$14</c:f>
              <c:strCache>
                <c:ptCount val="10"/>
                <c:pt idx="0">
                  <c:v>High Speed Automatic Electric Letter Opener</c:v>
                </c:pt>
                <c:pt idx="1">
                  <c:v>GBC DocuBind P400 Electric Binding System</c:v>
                </c:pt>
                <c:pt idx="2">
                  <c:v>HP Designjet T520 Inkjet Large Format Printer - 24" Color</c:v>
                </c:pt>
                <c:pt idx="3">
                  <c:v>Hewlett Packard LaserJet 3310 Copier</c:v>
                </c:pt>
                <c:pt idx="4">
                  <c:v>GBC Ibimaster 500 Manual ProClick Binding System</c:v>
                </c:pt>
                <c:pt idx="5">
                  <c:v>GBC DocuBind TL300 Electric Binding System</c:v>
                </c:pt>
                <c:pt idx="6">
                  <c:v>HON 5400 Series Task Chairs for Big and Tall</c:v>
                </c:pt>
                <c:pt idx="7">
                  <c:v>Cisco TelePresence System EX90 Videoconferencing Unit</c:v>
                </c:pt>
                <c:pt idx="8">
                  <c:v>Fellowes PB500 Electric Punch Plastic Comb Binding Machine with Manual Bind</c:v>
                </c:pt>
                <c:pt idx="9">
                  <c:v>Canon imageCLASS 2200 Advanced Copier</c:v>
                </c:pt>
              </c:strCache>
            </c:strRef>
          </c:cat>
          <c:val>
            <c:numRef>
              <c:f>'Products vs Sales'!$B$4:$B$14</c:f>
              <c:numCache>
                <c:formatCode>[$$-409]#\ ##0</c:formatCode>
                <c:ptCount val="10"/>
                <c:pt idx="0">
                  <c:v>17030.311999999998</c:v>
                </c:pt>
                <c:pt idx="1">
                  <c:v>17965.067999999999</c:v>
                </c:pt>
                <c:pt idx="2">
                  <c:v>18374.895</c:v>
                </c:pt>
                <c:pt idx="3">
                  <c:v>18839.686000000002</c:v>
                </c:pt>
                <c:pt idx="4">
                  <c:v>19024.5</c:v>
                </c:pt>
                <c:pt idx="5">
                  <c:v>19823.479000000003</c:v>
                </c:pt>
                <c:pt idx="6">
                  <c:v>21870.576000000001</c:v>
                </c:pt>
                <c:pt idx="7">
                  <c:v>22638.48</c:v>
                </c:pt>
                <c:pt idx="8">
                  <c:v>27453.383999999998</c:v>
                </c:pt>
                <c:pt idx="9">
                  <c:v>61599.824000000001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C5-489E-A773-13F7161154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7"/>
        <c:axId val="1538571759"/>
        <c:axId val="1538573199"/>
      </c:barChart>
      <c:catAx>
        <c:axId val="153857175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" panose="02040503050406030204" pitchFamily="18" charset="0"/>
                    <a:ea typeface="Cambria" panose="02040503050406030204" pitchFamily="18" charset="0"/>
                    <a:cs typeface="+mn-cs"/>
                  </a:defRPr>
                </a:pPr>
                <a:r>
                  <a:rPr lang="en-ZA" b="1">
                    <a:latin typeface="Cambria" panose="02040503050406030204" pitchFamily="18" charset="0"/>
                    <a:ea typeface="Cambria" panose="02040503050406030204" pitchFamily="18" charset="0"/>
                  </a:rPr>
                  <a:t>Product</a:t>
                </a:r>
                <a:r>
                  <a:rPr lang="en-ZA" b="1" baseline="0">
                    <a:latin typeface="Cambria" panose="02040503050406030204" pitchFamily="18" charset="0"/>
                    <a:ea typeface="Cambria" panose="02040503050406030204" pitchFamily="18" charset="0"/>
                  </a:rPr>
                  <a:t> Name</a:t>
                </a:r>
                <a:endParaRPr lang="en-ZA" b="1">
                  <a:latin typeface="Cambria" panose="02040503050406030204" pitchFamily="18" charset="0"/>
                  <a:ea typeface="Cambria" panose="02040503050406030204" pitchFamily="18" charset="0"/>
                </a:endParaRPr>
              </a:p>
            </c:rich>
          </c:tx>
          <c:layout>
            <c:manualLayout>
              <c:xMode val="edge"/>
              <c:yMode val="edge"/>
              <c:x val="0"/>
              <c:y val="0.377056334282528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" panose="02040503050406030204" pitchFamily="18" charset="0"/>
                  <a:ea typeface="Cambria" panose="02040503050406030204" pitchFamily="18" charset="0"/>
                  <a:cs typeface="+mn-cs"/>
                </a:defRPr>
              </a:pPr>
              <a:endParaRPr lang="en-ZA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endParaRPr lang="en-US"/>
          </a:p>
        </c:txPr>
        <c:crossAx val="1538573199"/>
        <c:crosses val="autoZero"/>
        <c:auto val="1"/>
        <c:lblAlgn val="ctr"/>
        <c:lblOffset val="100"/>
        <c:noMultiLvlLbl val="0"/>
      </c:catAx>
      <c:valAx>
        <c:axId val="15385731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" panose="02040503050406030204" pitchFamily="18" charset="0"/>
                    <a:ea typeface="Cambria" panose="02040503050406030204" pitchFamily="18" charset="0"/>
                    <a:cs typeface="+mn-cs"/>
                  </a:defRPr>
                </a:pPr>
                <a:r>
                  <a:rPr lang="en-ZA" b="1">
                    <a:latin typeface="Cambria" panose="02040503050406030204" pitchFamily="18" charset="0"/>
                    <a:ea typeface="Cambria" panose="02040503050406030204" pitchFamily="18" charset="0"/>
                  </a:rPr>
                  <a:t>Sales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" panose="02040503050406030204" pitchFamily="18" charset="0"/>
                  <a:ea typeface="Cambria" panose="02040503050406030204" pitchFamily="18" charset="0"/>
                  <a:cs typeface="+mn-cs"/>
                </a:defRPr>
              </a:pPr>
              <a:endParaRPr lang="en-US"/>
            </a:p>
          </c:txPr>
        </c:title>
        <c:numFmt formatCode="[$$-409]#\ ##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endParaRPr lang="en-US"/>
          </a:p>
        </c:txPr>
        <c:crossAx val="15385717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2586</TotalTime>
  <Pages>3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Nathaniel Mokoena</cp:lastModifiedBy>
  <cp:revision>5</cp:revision>
  <dcterms:created xsi:type="dcterms:W3CDTF">2026-05-18T08:11:00Z</dcterms:created>
  <dcterms:modified xsi:type="dcterms:W3CDTF">2026-05-18T08:41:00Z</dcterms:modified>
  <cp:category/>
</cp:coreProperties>
</file>