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ОСВІТИ І НАУКИ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24.06.2024 № 910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24 червня 2024 р.</w:t>
            </w:r>
            <w:r>
              <w:rPr>
                <w:lang w:val="uk" w:eastAsia="uk"/>
              </w:rPr>
              <w:t xml:space="preserve"> </w:t>
            </w:r>
            <w:r>
              <w:rPr>
                <w:lang w:val="uk" w:eastAsia="uk"/>
              </w:rPr>
              <w:br/>
            </w:r>
            <w:r>
              <w:rPr>
                <w:rStyle w:val="spanrvts9"/>
                <w:b/>
                <w:bCs/>
                <w:i w:val="0"/>
                <w:iCs w:val="0"/>
                <w:lang w:val="uk" w:eastAsia="uk"/>
              </w:rPr>
              <w:t>за № 945/42290</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деякі особливості набуття та поновлення статусу здобувача освіти</w:t>
      </w:r>
    </w:p>
    <w:p>
      <w:pPr>
        <w:pStyle w:val="rvps2"/>
        <w:spacing w:before="0" w:after="150"/>
        <w:ind w:left="0" w:right="0"/>
        <w:rPr>
          <w:i/>
          <w:iCs/>
          <w:lang w:val="uk" w:eastAsia="uk"/>
        </w:rPr>
      </w:pPr>
      <w:bookmarkStart w:id="3" w:name="n24"/>
      <w:bookmarkEnd w:id="3"/>
      <w:r>
        <w:rPr>
          <w:rStyle w:val="spanrvts46"/>
          <w:b w:val="0"/>
          <w:bCs w:val="0"/>
          <w:i/>
          <w:iCs/>
          <w:lang w:val="uk" w:eastAsia="uk"/>
        </w:rPr>
        <w:t xml:space="preserve">{Заголовок в редакції Наказу Міністерства освіти і науки </w:t>
      </w:r>
      <w:hyperlink r:id="rId5" w:anchor="n7" w:tgtFrame="_blank" w:history="1">
        <w:r>
          <w:rPr>
            <w:rStyle w:val="arvts100"/>
            <w:b w:val="0"/>
            <w:bCs w:val="0"/>
            <w:i/>
            <w:iCs/>
            <w:lang w:val="uk" w:eastAsia="uk"/>
          </w:rPr>
          <w:t>№ 1775 від 20.12.2024</w:t>
        </w:r>
      </w:hyperlink>
      <w:r>
        <w:rPr>
          <w:rStyle w:val="spanrvts46"/>
          <w:b w:val="0"/>
          <w:bCs w:val="0"/>
          <w:i/>
          <w:iCs/>
          <w:lang w:val="uk" w:eastAsia="uk"/>
        </w:rPr>
        <w:t>}</w:t>
      </w:r>
    </w:p>
    <w:p>
      <w:pPr>
        <w:pStyle w:val="rvps18"/>
        <w:spacing w:before="150" w:after="300"/>
        <w:ind w:left="450" w:right="450"/>
        <w:rPr>
          <w:i/>
          <w:iCs/>
          <w:lang w:val="uk" w:eastAsia="uk"/>
        </w:rPr>
      </w:pPr>
      <w:bookmarkStart w:id="4" w:name="n23"/>
      <w:bookmarkEnd w:id="4"/>
      <w:r>
        <w:rPr>
          <w:i/>
          <w:iCs/>
          <w:lang w:val="uk" w:eastAsia="uk"/>
        </w:rPr>
        <w:t xml:space="preserve">{Із змінами, внесеними згідно з Наказом Міністерства освіти і науки </w:t>
      </w:r>
      <w:r>
        <w:rPr>
          <w:i/>
          <w:iCs/>
          <w:lang w:val="uk" w:eastAsia="uk"/>
        </w:rPr>
        <w:br/>
      </w:r>
      <w:hyperlink r:id="rId5" w:anchor="n2" w:tgtFrame="_blank" w:history="1">
        <w:r>
          <w:rPr>
            <w:rStyle w:val="arvts96"/>
            <w:b w:val="0"/>
            <w:bCs w:val="0"/>
            <w:i w:val="0"/>
            <w:iCs w:val="0"/>
            <w:lang w:val="uk" w:eastAsia="uk"/>
          </w:rPr>
          <w:t>№ 1775 від 20.12.2024</w:t>
        </w:r>
      </w:hyperlink>
      <w:r>
        <w:rPr>
          <w:i/>
          <w:iCs/>
          <w:lang w:val="uk" w:eastAsia="uk"/>
        </w:rPr>
        <w:t>}</w:t>
      </w:r>
    </w:p>
    <w:p>
      <w:pPr>
        <w:pStyle w:val="rvps2"/>
        <w:spacing w:before="0" w:after="150"/>
        <w:ind w:left="0" w:right="0"/>
        <w:rPr>
          <w:lang w:val="uk" w:eastAsia="uk"/>
        </w:rPr>
      </w:pPr>
      <w:bookmarkStart w:id="5" w:name="n5"/>
      <w:bookmarkEnd w:id="5"/>
      <w:r>
        <w:rPr>
          <w:lang w:val="uk" w:eastAsia="uk"/>
        </w:rPr>
        <w:t xml:space="preserve">Відповідно до </w:t>
      </w:r>
      <w:hyperlink r:id="rId6" w:anchor="n4382" w:tgtFrame="_blank" w:history="1">
        <w:r>
          <w:rPr>
            <w:rStyle w:val="arvts96"/>
            <w:b w:val="0"/>
            <w:bCs w:val="0"/>
            <w:i w:val="0"/>
            <w:iCs w:val="0"/>
            <w:lang w:val="uk" w:eastAsia="uk"/>
          </w:rPr>
          <w:t>частини другої</w:t>
        </w:r>
      </w:hyperlink>
      <w:r>
        <w:rPr>
          <w:lang w:val="uk" w:eastAsia="uk"/>
        </w:rPr>
        <w:t xml:space="preserve"> статті 64 Конституції України, </w:t>
      </w:r>
      <w:hyperlink r:id="rId7" w:anchor="n52" w:tgtFrame="_blank" w:history="1">
        <w:r>
          <w:rPr>
            <w:rStyle w:val="arvts96"/>
            <w:b w:val="0"/>
            <w:bCs w:val="0"/>
            <w:i w:val="0"/>
            <w:iCs w:val="0"/>
            <w:lang w:val="uk" w:eastAsia="uk"/>
          </w:rPr>
          <w:t>пункту 1</w:t>
        </w:r>
      </w:hyperlink>
      <w:r>
        <w:rPr>
          <w:lang w:val="uk" w:eastAsia="uk"/>
        </w:rPr>
        <w:t xml:space="preserve"> частини третьої статті 3, </w:t>
      </w:r>
      <w:hyperlink r:id="rId7" w:anchor="n68" w:tgtFrame="_blank" w:history="1">
        <w:r>
          <w:rPr>
            <w:rStyle w:val="arvts96"/>
            <w:b w:val="0"/>
            <w:bCs w:val="0"/>
            <w:i w:val="0"/>
            <w:iCs w:val="0"/>
            <w:lang w:val="uk" w:eastAsia="uk"/>
          </w:rPr>
          <w:t>абзацу п’ятого</w:t>
        </w:r>
      </w:hyperlink>
      <w:r>
        <w:rPr>
          <w:lang w:val="uk" w:eastAsia="uk"/>
        </w:rPr>
        <w:t xml:space="preserve"> частини першої статті 4, </w:t>
      </w:r>
      <w:hyperlink r:id="rId7" w:anchor="n1879" w:tgtFrame="_blank" w:history="1">
        <w:r>
          <w:rPr>
            <w:rStyle w:val="arvts96"/>
            <w:b w:val="0"/>
            <w:bCs w:val="0"/>
            <w:i w:val="0"/>
            <w:iCs w:val="0"/>
            <w:lang w:val="uk" w:eastAsia="uk"/>
          </w:rPr>
          <w:t>підпункту 22</w:t>
        </w:r>
      </w:hyperlink>
      <w:r>
        <w:rPr>
          <w:lang w:val="uk" w:eastAsia="uk"/>
        </w:rPr>
        <w:t xml:space="preserve">, </w:t>
      </w:r>
      <w:hyperlink r:id="rId7" w:anchor="n1955" w:tgtFrame="_blank" w:history="1">
        <w:r>
          <w:rPr>
            <w:rStyle w:val="arvts96"/>
            <w:b w:val="0"/>
            <w:bCs w:val="0"/>
            <w:i w:val="0"/>
            <w:iCs w:val="0"/>
            <w:lang w:val="uk" w:eastAsia="uk"/>
          </w:rPr>
          <w:t>абзацу першого</w:t>
        </w:r>
      </w:hyperlink>
      <w:r>
        <w:rPr>
          <w:lang w:val="uk" w:eastAsia="uk"/>
        </w:rPr>
        <w:t xml:space="preserve"> підпункту 23 пункту 2 розділ XV «Прикінцеві та перехідні положення» Закону України «Про вищу освіту», </w:t>
      </w:r>
      <w:hyperlink r:id="rId8" w:anchor="n2395" w:tgtFrame="_blank" w:history="1">
        <w:r>
          <w:rPr>
            <w:rStyle w:val="arvts96"/>
            <w:b w:val="0"/>
            <w:bCs w:val="0"/>
            <w:i w:val="0"/>
            <w:iCs w:val="0"/>
            <w:lang w:val="uk" w:eastAsia="uk"/>
          </w:rPr>
          <w:t>абзацу другого</w:t>
        </w:r>
      </w:hyperlink>
      <w:r>
        <w:rPr>
          <w:lang w:val="uk" w:eastAsia="uk"/>
        </w:rPr>
        <w:t xml:space="preserve"> частини третьої статті 57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Закону України «Про освіту», </w:t>
      </w:r>
      <w:hyperlink r:id="rId9" w:anchor="n169" w:tgtFrame="_blank" w:history="1">
        <w:r>
          <w:rPr>
            <w:rStyle w:val="arvts96"/>
            <w:b w:val="0"/>
            <w:bCs w:val="0"/>
            <w:i w:val="0"/>
            <w:iCs w:val="0"/>
            <w:lang w:val="uk" w:eastAsia="uk"/>
          </w:rPr>
          <w:t>статті 17</w:t>
        </w:r>
      </w:hyperlink>
      <w:r>
        <w:rPr>
          <w:lang w:val="uk" w:eastAsia="uk"/>
        </w:rPr>
        <w:t xml:space="preserve"> Закону України «Про правовий режим воєнного стану», </w:t>
      </w:r>
      <w:hyperlink r:id="rId10" w:anchor="n378" w:tgtFrame="_blank" w:history="1">
        <w:r>
          <w:rPr>
            <w:rStyle w:val="arvts96"/>
            <w:b w:val="0"/>
            <w:bCs w:val="0"/>
            <w:i w:val="0"/>
            <w:iCs w:val="0"/>
            <w:lang w:val="uk" w:eastAsia="uk"/>
          </w:rPr>
          <w:t>абзацу шостого</w:t>
        </w:r>
      </w:hyperlink>
      <w:r>
        <w:rPr>
          <w:lang w:val="uk" w:eastAsia="uk"/>
        </w:rPr>
        <w:t xml:space="preserve"> частини першої статті 21 Закону України «Про мобілізаційну підготовку та мобілізацію», Указу Президента України від 24 лютого 2022 року </w:t>
      </w:r>
      <w:hyperlink r:id="rId11" w:tgtFrame="_blank" w:history="1">
        <w:r>
          <w:rPr>
            <w:rStyle w:val="arvts96"/>
            <w:b w:val="0"/>
            <w:bCs w:val="0"/>
            <w:i w:val="0"/>
            <w:iCs w:val="0"/>
            <w:lang w:val="uk" w:eastAsia="uk"/>
          </w:rPr>
          <w:t>№ 64</w:t>
        </w:r>
      </w:hyperlink>
      <w:r>
        <w:rPr>
          <w:lang w:val="uk" w:eastAsia="uk"/>
        </w:rPr>
        <w:t xml:space="preserve"> «Про введення воєнного стану в Україні», затвердженого </w:t>
      </w:r>
      <w:hyperlink r:id="rId12" w:tgtFrame="_blank" w:history="1">
        <w:r>
          <w:rPr>
            <w:rStyle w:val="arvts96"/>
            <w:b w:val="0"/>
            <w:bCs w:val="0"/>
            <w:i w:val="0"/>
            <w:iCs w:val="0"/>
            <w:lang w:val="uk" w:eastAsia="uk"/>
          </w:rPr>
          <w:t>Законом України</w:t>
        </w:r>
      </w:hyperlink>
      <w:r>
        <w:rPr>
          <w:lang w:val="uk" w:eastAsia="uk"/>
        </w:rPr>
        <w:t xml:space="preserve"> «Про затвердження Указу Президента України «Про введення воєнного стану в Україні»», </w:t>
      </w:r>
      <w:hyperlink r:id="rId13" w:anchor="n123" w:tgtFrame="_blank" w:history="1">
        <w:r>
          <w:rPr>
            <w:rStyle w:val="arvts96"/>
            <w:b w:val="0"/>
            <w:bCs w:val="0"/>
            <w:i w:val="0"/>
            <w:iCs w:val="0"/>
            <w:lang w:val="uk" w:eastAsia="uk"/>
          </w:rPr>
          <w:t>пункту 8</w:t>
        </w:r>
      </w:hyperlink>
      <w:r>
        <w:rPr>
          <w:lang w:val="uk" w:eastAsia="uk"/>
        </w:rPr>
        <w:t xml:space="preserve"> Положення про Міністерство освіти і науки України, затвердженого постановою Кабінету Міністрів України від 16 жовтня 2014 року № 630, </w:t>
      </w:r>
      <w:r>
        <w:rPr>
          <w:rStyle w:val="spanrvts52"/>
          <w:b/>
          <w:bCs/>
          <w:i w:val="0"/>
          <w:iCs w:val="0"/>
          <w:lang w:val="uk" w:eastAsia="uk"/>
        </w:rPr>
        <w:t>НАКАЗУЮ:</w:t>
      </w:r>
    </w:p>
    <w:p>
      <w:pPr>
        <w:pStyle w:val="rvps2"/>
        <w:spacing w:before="0" w:after="150"/>
        <w:ind w:left="0" w:right="0"/>
        <w:rPr>
          <w:lang w:val="uk" w:eastAsia="uk"/>
        </w:rPr>
      </w:pPr>
      <w:bookmarkStart w:id="6" w:name="n6"/>
      <w:bookmarkEnd w:id="6"/>
      <w:r>
        <w:rPr>
          <w:lang w:val="uk" w:eastAsia="uk"/>
        </w:rPr>
        <w:t>1. Тимчасово на період дії правового режиму воєнного стану в Україні призупинити:</w:t>
      </w:r>
    </w:p>
    <w:p>
      <w:pPr>
        <w:pStyle w:val="rvps2"/>
        <w:spacing w:before="0" w:after="150"/>
        <w:ind w:left="0" w:right="0"/>
        <w:rPr>
          <w:lang w:val="uk" w:eastAsia="uk"/>
        </w:rPr>
      </w:pPr>
      <w:bookmarkStart w:id="7" w:name="n25"/>
      <w:bookmarkEnd w:id="7"/>
      <w:r>
        <w:rPr>
          <w:lang w:val="uk" w:eastAsia="uk"/>
        </w:rPr>
        <w:t>прийом заяв, проведення конкурсного відбору, укладання договорів про навчання між закладом вищої освіти та вступником та зарахування на навчання для здобуття третього (освітньо-наукового, освітньо-творчого) рівня вищої освіти та в асистентуру-стажування на денну або дуальну форми здобуття освіти за кошти фізичних та юридичних осіб (крім іноземців та осіб без громадянства за умови наявності державного визнання документа про освіту, на підставі якого здійснюється вступ);</w:t>
      </w:r>
    </w:p>
    <w:p>
      <w:pPr>
        <w:pStyle w:val="rvps2"/>
        <w:spacing w:before="0" w:after="150"/>
        <w:ind w:left="0" w:right="0"/>
        <w:rPr>
          <w:lang w:val="uk" w:eastAsia="uk"/>
        </w:rPr>
      </w:pPr>
      <w:bookmarkStart w:id="8" w:name="n26"/>
      <w:bookmarkEnd w:id="8"/>
      <w:r>
        <w:rPr>
          <w:lang w:val="uk" w:eastAsia="uk"/>
        </w:rPr>
        <w:t>переведення здобувачів фахової передвищої та вищої освіти на денну або дуальну форми здобуття освіти з інших форм здобуття освіти, крім наступних категорій осіб:</w:t>
      </w:r>
    </w:p>
    <w:p>
      <w:pPr>
        <w:pStyle w:val="rvps2"/>
        <w:spacing w:before="0" w:after="150"/>
        <w:ind w:left="0" w:right="0"/>
        <w:rPr>
          <w:lang w:val="uk" w:eastAsia="uk"/>
        </w:rPr>
      </w:pPr>
      <w:bookmarkStart w:id="9" w:name="n27"/>
      <w:bookmarkEnd w:id="9"/>
      <w:r>
        <w:rPr>
          <w:lang w:val="uk" w:eastAsia="uk"/>
        </w:rPr>
        <w:t xml:space="preserve">особи, які на дату переведення не досягли граничного віку направлення на базову військову службу, визначеного </w:t>
      </w:r>
      <w:hyperlink r:id="rId14" w:anchor="n214" w:tgtFrame="_blank" w:history="1">
        <w:r>
          <w:rPr>
            <w:rStyle w:val="arvts96"/>
            <w:b w:val="0"/>
            <w:bCs w:val="0"/>
            <w:i w:val="0"/>
            <w:iCs w:val="0"/>
            <w:lang w:val="uk" w:eastAsia="uk"/>
          </w:rPr>
          <w:t>статтею 15</w:t>
        </w:r>
      </w:hyperlink>
      <w:r>
        <w:rPr>
          <w:lang w:val="uk" w:eastAsia="uk"/>
        </w:rPr>
        <w:t xml:space="preserve"> Закону України «Про військовий обов’язок і військову службу», за умови наявності інформації про попереднє навчання в Єдиній державній електронній базі з питань освіти;</w:t>
      </w:r>
    </w:p>
    <w:p>
      <w:pPr>
        <w:pStyle w:val="rvps2"/>
        <w:spacing w:before="0" w:after="150"/>
        <w:ind w:left="0" w:right="0"/>
        <w:rPr>
          <w:lang w:val="uk" w:eastAsia="uk"/>
        </w:rPr>
      </w:pPr>
      <w:bookmarkStart w:id="10" w:name="n28"/>
      <w:bookmarkEnd w:id="10"/>
      <w:r>
        <w:rPr>
          <w:lang w:val="uk" w:eastAsia="uk"/>
        </w:rPr>
        <w:t>особи, звільнені з військової служби після 24 лютого 2022 року;</w:t>
      </w:r>
    </w:p>
    <w:p>
      <w:pPr>
        <w:pStyle w:val="rvps2"/>
        <w:spacing w:before="0" w:after="150"/>
        <w:ind w:left="0" w:right="0"/>
        <w:rPr>
          <w:lang w:val="uk" w:eastAsia="uk"/>
        </w:rPr>
      </w:pPr>
      <w:bookmarkStart w:id="11" w:name="n29"/>
      <w:bookmarkEnd w:id="11"/>
      <w:r>
        <w:rPr>
          <w:lang w:val="uk" w:eastAsia="uk"/>
        </w:rPr>
        <w:t>іноземці та особи без громадянства (за умови наявності державного визнання документа про освіту та академічної довідки, на підставі яких здійснюється переведення);</w:t>
      </w:r>
    </w:p>
    <w:p>
      <w:pPr>
        <w:pStyle w:val="rvps2"/>
        <w:spacing w:before="0" w:after="150"/>
        <w:ind w:left="0" w:right="0"/>
        <w:rPr>
          <w:lang w:val="uk" w:eastAsia="uk"/>
        </w:rPr>
      </w:pPr>
      <w:bookmarkStart w:id="12" w:name="n30"/>
      <w:bookmarkEnd w:id="12"/>
      <w:r>
        <w:rPr>
          <w:lang w:val="uk" w:eastAsia="uk"/>
        </w:rPr>
        <w:t>поновлення (включаючи допуск до освітнього процесу після завершення строку переривання навчання) на денну або дуальну форми здобуття освіти, крім наступних категорій осіб:</w:t>
      </w:r>
    </w:p>
    <w:p>
      <w:pPr>
        <w:pStyle w:val="rvps2"/>
        <w:spacing w:before="0" w:after="150"/>
        <w:ind w:left="0" w:right="0"/>
        <w:rPr>
          <w:lang w:val="uk" w:eastAsia="uk"/>
        </w:rPr>
      </w:pPr>
      <w:bookmarkStart w:id="13" w:name="n31"/>
      <w:bookmarkEnd w:id="13"/>
      <w:r>
        <w:rPr>
          <w:lang w:val="uk" w:eastAsia="uk"/>
        </w:rPr>
        <w:t xml:space="preserve">особи, які на дату поновлення не досягли граничного віку направлення на базову військову службу, визначеного </w:t>
      </w:r>
      <w:hyperlink r:id="rId14" w:anchor="n214" w:tgtFrame="_blank" w:history="1">
        <w:r>
          <w:rPr>
            <w:rStyle w:val="arvts96"/>
            <w:b w:val="0"/>
            <w:bCs w:val="0"/>
            <w:i w:val="0"/>
            <w:iCs w:val="0"/>
            <w:lang w:val="uk" w:eastAsia="uk"/>
          </w:rPr>
          <w:t>статтею 15</w:t>
        </w:r>
      </w:hyperlink>
      <w:r>
        <w:rPr>
          <w:lang w:val="uk" w:eastAsia="uk"/>
        </w:rPr>
        <w:t xml:space="preserve"> Закону України «Про військовий обов’язок і військову службу», за умови наявності інформації про попереднє навчання в Єдиній державній електронній базі з питань освіти;</w:t>
      </w:r>
    </w:p>
    <w:p>
      <w:pPr>
        <w:pStyle w:val="rvps2"/>
        <w:spacing w:before="0" w:after="150"/>
        <w:ind w:left="0" w:right="0"/>
        <w:rPr>
          <w:lang w:val="uk" w:eastAsia="uk"/>
        </w:rPr>
      </w:pPr>
      <w:bookmarkStart w:id="14" w:name="n32"/>
      <w:bookmarkEnd w:id="14"/>
      <w:r>
        <w:rPr>
          <w:lang w:val="uk" w:eastAsia="uk"/>
        </w:rPr>
        <w:t>здобувачі освіти, які мали перерву в навчанні у зв’язку з вагітністю та пологами або доглядом за дитиною до досягнення нею трирічного віку (шестирічного віку у передбачених законодавством випадках);</w:t>
      </w:r>
    </w:p>
    <w:p>
      <w:pPr>
        <w:pStyle w:val="rvps2"/>
        <w:spacing w:before="0" w:after="150"/>
        <w:ind w:left="0" w:right="0"/>
        <w:rPr>
          <w:lang w:val="uk" w:eastAsia="uk"/>
        </w:rPr>
      </w:pPr>
      <w:bookmarkStart w:id="15" w:name="n33"/>
      <w:bookmarkEnd w:id="15"/>
      <w:r>
        <w:rPr>
          <w:lang w:val="uk" w:eastAsia="uk"/>
        </w:rPr>
        <w:t>особи, звільнені з військової служби після 24 лютого 2022 року;</w:t>
      </w:r>
    </w:p>
    <w:p>
      <w:pPr>
        <w:pStyle w:val="rvps2"/>
        <w:spacing w:before="0" w:after="150"/>
        <w:ind w:left="0" w:right="0"/>
        <w:rPr>
          <w:lang w:val="uk" w:eastAsia="uk"/>
        </w:rPr>
      </w:pPr>
      <w:bookmarkStart w:id="16" w:name="n34"/>
      <w:bookmarkEnd w:id="16"/>
      <w:r>
        <w:rPr>
          <w:lang w:val="uk" w:eastAsia="uk"/>
        </w:rPr>
        <w:t>особи, які поновлюються для здобуття освіти за медичними або фармацевтичними спеціальностями, за умови наявності інформації про попереднє навчання в Єдиній державній електронній базі з питань освіти;</w:t>
      </w:r>
    </w:p>
    <w:p>
      <w:pPr>
        <w:pStyle w:val="rvps2"/>
        <w:spacing w:before="0" w:after="150"/>
        <w:ind w:left="0" w:right="0"/>
        <w:rPr>
          <w:lang w:val="uk" w:eastAsia="uk"/>
        </w:rPr>
      </w:pPr>
      <w:bookmarkStart w:id="17" w:name="n35"/>
      <w:bookmarkEnd w:id="17"/>
      <w:r>
        <w:rPr>
          <w:lang w:val="uk" w:eastAsia="uk"/>
        </w:rPr>
        <w:t>особи, яким було надано академічну відпустку тривалістю не більше одного року за медичними показаннями (у тому числі у разі її продовження до двох років), у зв’язку з участю в програмі академічної мобільності або у зв’язку із сімейними обставинами, за умови наявності інформації про попереднє навчання в Єдиній державній електронній базі з питань освіти;</w:t>
      </w:r>
    </w:p>
    <w:p>
      <w:pPr>
        <w:pStyle w:val="rvps2"/>
        <w:spacing w:before="0" w:after="150"/>
        <w:ind w:left="0" w:right="0"/>
        <w:rPr>
          <w:lang w:val="uk" w:eastAsia="uk"/>
        </w:rPr>
      </w:pPr>
      <w:bookmarkStart w:id="18" w:name="n36"/>
      <w:bookmarkEnd w:id="18"/>
      <w:r>
        <w:rPr>
          <w:lang w:val="uk" w:eastAsia="uk"/>
        </w:rPr>
        <w:t>особи, які поновлюються до складу курсантів вищих військових навчальних закладів, закладів вищої освіти із специфічними умовами навчання, військових навчальних підрозділів закладів вищої освіти, закладів фахової передвищої військової освіти, закладів фахової передвищої спеціалізованої військової освіти;</w:t>
      </w:r>
    </w:p>
    <w:p>
      <w:pPr>
        <w:pStyle w:val="rvps2"/>
        <w:spacing w:before="0" w:after="150"/>
        <w:ind w:left="0" w:right="0"/>
        <w:rPr>
          <w:lang w:val="uk" w:eastAsia="uk"/>
        </w:rPr>
      </w:pPr>
      <w:bookmarkStart w:id="19" w:name="n37"/>
      <w:bookmarkEnd w:id="19"/>
      <w:r>
        <w:rPr>
          <w:lang w:val="uk" w:eastAsia="uk"/>
        </w:rPr>
        <w:t xml:space="preserve">особи, які на дату поновлення не досягли граничного віку направлення на базову військову службу, визначеного </w:t>
      </w:r>
      <w:hyperlink r:id="rId14" w:anchor="n214" w:tgtFrame="_blank" w:history="1">
        <w:r>
          <w:rPr>
            <w:rStyle w:val="arvts96"/>
            <w:b w:val="0"/>
            <w:bCs w:val="0"/>
            <w:i w:val="0"/>
            <w:iCs w:val="0"/>
            <w:lang w:val="uk" w:eastAsia="uk"/>
          </w:rPr>
          <w:t>статтею 15</w:t>
        </w:r>
      </w:hyperlink>
      <w:r>
        <w:rPr>
          <w:lang w:val="uk" w:eastAsia="uk"/>
        </w:rPr>
        <w:t xml:space="preserve"> Закону України «Про військовий обов’язок і військову службу», та поновлюються зі складу курсантів вищих військових навчальних закладів, закладів вищої освіти із специфічними умовами навчання, військових навчальних підрозділів закладів вищої освіти, закладів фахової передвищої військової освіти, закладів фахової передвищої спеціалізованої військової освіти;</w:t>
      </w:r>
    </w:p>
    <w:p>
      <w:pPr>
        <w:pStyle w:val="rvps2"/>
        <w:spacing w:before="0" w:after="150"/>
        <w:ind w:left="0" w:right="0"/>
        <w:rPr>
          <w:lang w:val="uk" w:eastAsia="uk"/>
        </w:rPr>
      </w:pPr>
      <w:bookmarkStart w:id="20" w:name="n38"/>
      <w:bookmarkEnd w:id="20"/>
      <w:r>
        <w:rPr>
          <w:lang w:val="uk" w:eastAsia="uk"/>
        </w:rPr>
        <w:t>особи, які розпочали здобуття фахової передвишої або вищої освіти в закладах освіти за кордоном та повернулися для продовження здобуття освіти в Україну (за умови наявності державного визнання документа про освіту та академічної довідки, на підставі яких здійснюється переведення);</w:t>
      </w:r>
    </w:p>
    <w:p>
      <w:pPr>
        <w:pStyle w:val="rvps2"/>
        <w:spacing w:before="0" w:after="150"/>
        <w:ind w:left="0" w:right="0"/>
        <w:rPr>
          <w:lang w:val="uk" w:eastAsia="uk"/>
        </w:rPr>
      </w:pPr>
      <w:bookmarkStart w:id="21" w:name="n39"/>
      <w:bookmarkEnd w:id="21"/>
      <w:r>
        <w:rPr>
          <w:lang w:val="uk" w:eastAsia="uk"/>
        </w:rPr>
        <w:t>іноземці та особи без громадянства (за умови наявності державного визнання документа про освіту та академічної довідки, на підставі яких здійснюється переведення).</w:t>
      </w:r>
    </w:p>
    <w:p>
      <w:pPr>
        <w:pStyle w:val="rvps2"/>
        <w:spacing w:before="0" w:after="150"/>
        <w:ind w:left="0" w:right="0"/>
        <w:rPr>
          <w:i/>
          <w:iCs/>
          <w:lang w:val="uk" w:eastAsia="uk"/>
        </w:rPr>
      </w:pPr>
      <w:bookmarkStart w:id="22" w:name="n40"/>
      <w:bookmarkEnd w:id="22"/>
      <w:r>
        <w:rPr>
          <w:rStyle w:val="spanrvts46"/>
          <w:b w:val="0"/>
          <w:bCs w:val="0"/>
          <w:i/>
          <w:iCs/>
          <w:lang w:val="uk" w:eastAsia="uk"/>
        </w:rPr>
        <w:t xml:space="preserve">{Пункт 1 в редакції Наказу Міністерства освіти і науки </w:t>
      </w:r>
      <w:hyperlink r:id="rId5" w:anchor="n9" w:tgtFrame="_blank" w:history="1">
        <w:r>
          <w:rPr>
            <w:rStyle w:val="arvts100"/>
            <w:b w:val="0"/>
            <w:bCs w:val="0"/>
            <w:i/>
            <w:iCs/>
            <w:lang w:val="uk" w:eastAsia="uk"/>
          </w:rPr>
          <w:t>№ 1775 від 20.12.2024</w:t>
        </w:r>
      </w:hyperlink>
      <w:r>
        <w:rPr>
          <w:rStyle w:val="spanrvts46"/>
          <w:b w:val="0"/>
          <w:bCs w:val="0"/>
          <w:i/>
          <w:iCs/>
          <w:lang w:val="uk" w:eastAsia="uk"/>
        </w:rPr>
        <w:t>}</w:t>
      </w:r>
    </w:p>
    <w:p>
      <w:pPr>
        <w:pStyle w:val="rvps2"/>
        <w:spacing w:before="0" w:after="150"/>
        <w:ind w:left="0" w:right="0"/>
        <w:rPr>
          <w:lang w:val="uk" w:eastAsia="uk"/>
        </w:rPr>
      </w:pPr>
      <w:bookmarkStart w:id="23" w:name="n41"/>
      <w:bookmarkEnd w:id="23"/>
      <w:r>
        <w:rPr>
          <w:lang w:val="uk" w:eastAsia="uk"/>
        </w:rPr>
        <w:t>2. Встановити, що поновлення за освітньо-кваліфікаційними рівнями молодший спеціаліст, спеціаліст не здійснюється.</w:t>
      </w:r>
    </w:p>
    <w:p>
      <w:pPr>
        <w:pStyle w:val="rvps2"/>
        <w:spacing w:before="0" w:after="150"/>
        <w:ind w:left="0" w:right="0"/>
        <w:rPr>
          <w:i/>
          <w:iCs/>
          <w:lang w:val="uk" w:eastAsia="uk"/>
        </w:rPr>
      </w:pPr>
      <w:bookmarkStart w:id="24" w:name="n44"/>
      <w:bookmarkEnd w:id="24"/>
      <w:r>
        <w:rPr>
          <w:rStyle w:val="spanrvts46"/>
          <w:b w:val="0"/>
          <w:bCs w:val="0"/>
          <w:i/>
          <w:iCs/>
          <w:lang w:val="uk" w:eastAsia="uk"/>
        </w:rPr>
        <w:t xml:space="preserve">{Наказ доповнено пунктом 2 згідно з Наказом Міністерства освіти і науки </w:t>
      </w:r>
      <w:hyperlink r:id="rId5" w:anchor="n26" w:tgtFrame="_blank" w:history="1">
        <w:r>
          <w:rPr>
            <w:rStyle w:val="arvts100"/>
            <w:b w:val="0"/>
            <w:bCs w:val="0"/>
            <w:i/>
            <w:iCs/>
            <w:lang w:val="uk" w:eastAsia="uk"/>
          </w:rPr>
          <w:t>№ 1775 від 20.12.2024</w:t>
        </w:r>
      </w:hyperlink>
      <w:r>
        <w:rPr>
          <w:rStyle w:val="spanrvts46"/>
          <w:b w:val="0"/>
          <w:bCs w:val="0"/>
          <w:i/>
          <w:iCs/>
          <w:lang w:val="uk" w:eastAsia="uk"/>
        </w:rPr>
        <w:t>}</w:t>
      </w:r>
    </w:p>
    <w:p>
      <w:pPr>
        <w:pStyle w:val="rvps2"/>
        <w:spacing w:before="0" w:after="150"/>
        <w:ind w:left="0" w:right="0"/>
        <w:rPr>
          <w:lang w:val="uk" w:eastAsia="uk"/>
        </w:rPr>
      </w:pPr>
      <w:bookmarkStart w:id="25" w:name="n42"/>
      <w:bookmarkEnd w:id="25"/>
      <w:r>
        <w:rPr>
          <w:lang w:val="uk" w:eastAsia="uk"/>
        </w:rPr>
        <w:t>3. Встановити, що здобувачі вищої освіти ступеня доктора філософії, які до 01 січня 2024 року були відраховані із закладу вищої освіти (наукової установи) у зв’язку із завершенням терміну навчання за відповідною освітньо-науковою програмою без захисту дисертації, можуть бути поновлені до закладу вищої освіти (наукової установи) на заочну або вечірню форму здобуття освіти в межах ліцензованого обсягу за умови наявності інформації про попереднє навчання в Єдиній державній електронній базі з питань освіти з метою захисту дисертації на строк не більше дев’яти місяців. У такому разі видатки, пов’язані з проведенням захисту дисертації, здійснюються здобувачем за рахунок коштів фізичних та/або юридичних осіб.</w:t>
      </w:r>
    </w:p>
    <w:p>
      <w:pPr>
        <w:pStyle w:val="rvps2"/>
        <w:spacing w:before="0" w:after="150"/>
        <w:ind w:left="0" w:right="0"/>
        <w:rPr>
          <w:i/>
          <w:iCs/>
          <w:lang w:val="uk" w:eastAsia="uk"/>
        </w:rPr>
      </w:pPr>
      <w:bookmarkStart w:id="26" w:name="n45"/>
      <w:bookmarkEnd w:id="26"/>
      <w:r>
        <w:rPr>
          <w:rStyle w:val="spanrvts46"/>
          <w:b w:val="0"/>
          <w:bCs w:val="0"/>
          <w:i/>
          <w:iCs/>
          <w:lang w:val="uk" w:eastAsia="uk"/>
        </w:rPr>
        <w:t xml:space="preserve">{Наказ доповнено пунктом 3 згідно з Наказом Міністерства освіти і науки </w:t>
      </w:r>
      <w:hyperlink r:id="rId5" w:anchor="n26" w:tgtFrame="_blank" w:history="1">
        <w:r>
          <w:rPr>
            <w:rStyle w:val="arvts100"/>
            <w:b w:val="0"/>
            <w:bCs w:val="0"/>
            <w:i/>
            <w:iCs/>
            <w:lang w:val="uk" w:eastAsia="uk"/>
          </w:rPr>
          <w:t>№ 1775 від 20.12.2024</w:t>
        </w:r>
      </w:hyperlink>
      <w:r>
        <w:rPr>
          <w:rStyle w:val="spanrvts46"/>
          <w:b w:val="0"/>
          <w:bCs w:val="0"/>
          <w:i/>
          <w:iCs/>
          <w:lang w:val="uk" w:eastAsia="uk"/>
        </w:rPr>
        <w:t>}</w:t>
      </w:r>
    </w:p>
    <w:p>
      <w:pPr>
        <w:pStyle w:val="rvps2"/>
        <w:spacing w:before="0" w:after="150"/>
        <w:ind w:left="0" w:right="0"/>
        <w:rPr>
          <w:lang w:val="uk" w:eastAsia="uk"/>
        </w:rPr>
      </w:pPr>
      <w:bookmarkStart w:id="27" w:name="n43"/>
      <w:bookmarkEnd w:id="27"/>
      <w:r>
        <w:rPr>
          <w:lang w:val="uk" w:eastAsia="uk"/>
        </w:rPr>
        <w:t>4. Встановити, що у разі анулювання ліцензії у закладах освіти за певним рівнем вищої освіти або освітніми програмами, що передбачають присвоєння професійної кваліфікації з професій, для яких запроваджено додаткове регулювання, здобувачі освіти можуть бути поновлені до інших закладів освіти лише на вечірню або заочну форму здобуття освіти.</w:t>
      </w:r>
    </w:p>
    <w:p>
      <w:pPr>
        <w:pStyle w:val="rvps2"/>
        <w:spacing w:before="0" w:after="150"/>
        <w:ind w:left="0" w:right="0"/>
        <w:rPr>
          <w:i/>
          <w:iCs/>
          <w:lang w:val="uk" w:eastAsia="uk"/>
        </w:rPr>
      </w:pPr>
      <w:bookmarkStart w:id="28" w:name="n46"/>
      <w:bookmarkEnd w:id="28"/>
      <w:r>
        <w:rPr>
          <w:rStyle w:val="spanrvts46"/>
          <w:b w:val="0"/>
          <w:bCs w:val="0"/>
          <w:i/>
          <w:iCs/>
          <w:lang w:val="uk" w:eastAsia="uk"/>
        </w:rPr>
        <w:t xml:space="preserve">{Наказ доповнено пунктом 4 згідно з Наказом Міністерства освіти і науки </w:t>
      </w:r>
      <w:hyperlink r:id="rId5" w:anchor="n26" w:tgtFrame="_blank" w:history="1">
        <w:r>
          <w:rPr>
            <w:rStyle w:val="arvts100"/>
            <w:b w:val="0"/>
            <w:bCs w:val="0"/>
            <w:i/>
            <w:iCs/>
            <w:lang w:val="uk" w:eastAsia="uk"/>
          </w:rPr>
          <w:t>№ 1775 від 20.12.2024</w:t>
        </w:r>
      </w:hyperlink>
      <w:r>
        <w:rPr>
          <w:rStyle w:val="spanrvts46"/>
          <w:b w:val="0"/>
          <w:bCs w:val="0"/>
          <w:i/>
          <w:iCs/>
          <w:lang w:val="uk" w:eastAsia="uk"/>
        </w:rPr>
        <w:t>}</w:t>
      </w:r>
    </w:p>
    <w:p>
      <w:pPr>
        <w:pStyle w:val="rvps2"/>
        <w:spacing w:before="0" w:after="150"/>
        <w:ind w:left="0" w:right="0"/>
        <w:rPr>
          <w:lang w:val="uk" w:eastAsia="uk"/>
        </w:rPr>
      </w:pPr>
      <w:bookmarkStart w:id="29" w:name="n17"/>
      <w:bookmarkEnd w:id="29"/>
      <w:r>
        <w:rPr>
          <w:lang w:val="uk" w:eastAsia="uk"/>
        </w:rPr>
        <w:t>5. Керівникам закладів освіти та наукових установ усіх форм власності і сфер управління забезпечити дотримання вимог цього наказу.</w:t>
      </w:r>
    </w:p>
    <w:p>
      <w:pPr>
        <w:pStyle w:val="rvps2"/>
        <w:spacing w:before="0" w:after="150"/>
        <w:ind w:left="0" w:right="0"/>
        <w:rPr>
          <w:lang w:val="uk" w:eastAsia="uk"/>
        </w:rPr>
      </w:pPr>
      <w:bookmarkStart w:id="30" w:name="n18"/>
      <w:bookmarkEnd w:id="30"/>
      <w:r>
        <w:rPr>
          <w:lang w:val="uk" w:eastAsia="uk"/>
        </w:rPr>
        <w:t>6. Директорату фахової передвищої, вищої освіти (Шаров Олег) та департаменту атестації кадрів вищої кваліфікації (Криштоф Світлана) забезпечити верифікацію даних щодо здобувачів фахової передвищої та вищої освіти та здійснити організаційно-технічні заходи у разі виявлення випадків порушення законодавства.</w:t>
      </w:r>
    </w:p>
    <w:p>
      <w:pPr>
        <w:pStyle w:val="rvps2"/>
        <w:spacing w:before="0" w:after="150"/>
        <w:ind w:left="0" w:right="0"/>
        <w:rPr>
          <w:i/>
          <w:iCs/>
          <w:lang w:val="uk" w:eastAsia="uk"/>
        </w:rPr>
      </w:pPr>
      <w:bookmarkStart w:id="31" w:name="n47"/>
      <w:bookmarkEnd w:id="31"/>
      <w:r>
        <w:rPr>
          <w:rStyle w:val="spanrvts46"/>
          <w:b w:val="0"/>
          <w:bCs w:val="0"/>
          <w:i/>
          <w:iCs/>
          <w:lang w:val="uk" w:eastAsia="uk"/>
        </w:rPr>
        <w:t xml:space="preserve">{Пункт 6 в редакції Наказу Міністерства освіти і науки </w:t>
      </w:r>
      <w:hyperlink r:id="rId5" w:anchor="n30" w:tgtFrame="_blank" w:history="1">
        <w:r>
          <w:rPr>
            <w:rStyle w:val="arvts100"/>
            <w:b w:val="0"/>
            <w:bCs w:val="0"/>
            <w:i/>
            <w:iCs/>
            <w:lang w:val="uk" w:eastAsia="uk"/>
          </w:rPr>
          <w:t>№ 1775 від 20.12.2024</w:t>
        </w:r>
      </w:hyperlink>
      <w:r>
        <w:rPr>
          <w:rStyle w:val="spanrvts46"/>
          <w:b w:val="0"/>
          <w:bCs w:val="0"/>
          <w:i/>
          <w:iCs/>
          <w:lang w:val="uk" w:eastAsia="uk"/>
        </w:rPr>
        <w:t>}</w:t>
      </w:r>
    </w:p>
    <w:p>
      <w:pPr>
        <w:pStyle w:val="rvps2"/>
        <w:spacing w:before="0" w:after="150"/>
        <w:ind w:left="0" w:right="0"/>
        <w:rPr>
          <w:lang w:val="uk" w:eastAsia="uk"/>
        </w:rPr>
      </w:pPr>
      <w:bookmarkStart w:id="32" w:name="n19"/>
      <w:bookmarkEnd w:id="32"/>
      <w:r>
        <w:rPr>
          <w:lang w:val="uk" w:eastAsia="uk"/>
        </w:rPr>
        <w:t>7. Директорату фахової передвищої, вищої освіти (Шаров Олег) забезпечити подання цього наказу в установленому законодавством порядку на державну реєстрацію до Міністерства юстиції України.</w:t>
      </w:r>
    </w:p>
    <w:p>
      <w:pPr>
        <w:pStyle w:val="rvps2"/>
        <w:spacing w:before="0" w:after="150"/>
        <w:ind w:left="0" w:right="0"/>
        <w:rPr>
          <w:lang w:val="uk" w:eastAsia="uk"/>
        </w:rPr>
      </w:pPr>
      <w:bookmarkStart w:id="33" w:name="n20"/>
      <w:bookmarkEnd w:id="33"/>
      <w:r>
        <w:rPr>
          <w:lang w:val="uk" w:eastAsia="uk"/>
        </w:rPr>
        <w:t>8. Контроль за виконанням цього наказу покласти на заступника Міністра Винницького Михайла.</w:t>
      </w:r>
    </w:p>
    <w:p>
      <w:pPr>
        <w:pStyle w:val="rvps2"/>
        <w:spacing w:before="0" w:after="150"/>
        <w:ind w:left="0" w:right="0"/>
        <w:rPr>
          <w:lang w:val="uk" w:eastAsia="uk"/>
        </w:rPr>
      </w:pPr>
      <w:bookmarkStart w:id="34" w:name="n21"/>
      <w:bookmarkEnd w:id="34"/>
      <w:r>
        <w:rPr>
          <w:lang w:val="uk" w:eastAsia="uk"/>
        </w:rPr>
        <w:t>9.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3536"/>
        <w:gridCol w:w="5824"/>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35" w:name="n22"/>
            <w:bookmarkEnd w:id="35"/>
            <w:r>
              <w:rPr>
                <w:rStyle w:val="spanrvts44"/>
                <w:b/>
                <w:bCs/>
                <w:i w:val="0"/>
                <w:iCs w:val="0"/>
                <w:lang w:val="uk" w:eastAsia="uk"/>
              </w:rPr>
              <w:t>Міністр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О. Лісовий</w:t>
            </w: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деякі особливості набуття та поновлення статусу здобувача освіти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МОН України від 24.06.2024 № 910</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21.01.2025</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z2057-24</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https://zakon.rada.gov.ua/go/z0945-24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25.06.2024 — 2024 р., № 56, стаття 3341, код акта 125575/2024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3543-12" TargetMode="External" /><Relationship Id="rId11" Type="http://schemas.openxmlformats.org/officeDocument/2006/relationships/hyperlink" Target="https://zakon.rada.gov.ua/laws/show/64/2022" TargetMode="External" /><Relationship Id="rId12" Type="http://schemas.openxmlformats.org/officeDocument/2006/relationships/hyperlink" Target="https://zakon.rada.gov.ua/laws/show/2102-20" TargetMode="External" /><Relationship Id="rId13" Type="http://schemas.openxmlformats.org/officeDocument/2006/relationships/hyperlink" Target="https://zakon.rada.gov.ua/laws/show/630-2014-%D0%BF" TargetMode="External" /><Relationship Id="rId14" Type="http://schemas.openxmlformats.org/officeDocument/2006/relationships/hyperlink" Target="https://zakon.rada.gov.ua/laws/show/2232-12"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z2057-24" TargetMode="External" /><Relationship Id="rId6" Type="http://schemas.openxmlformats.org/officeDocument/2006/relationships/hyperlink" Target="https://zakon.rada.gov.ua/laws/show/254%D0%BA/96-%D0%B2%D1%80" TargetMode="External" /><Relationship Id="rId7" Type="http://schemas.openxmlformats.org/officeDocument/2006/relationships/hyperlink" Target="https://zakon.rada.gov.ua/laws/show/1556-18" TargetMode="External" /><Relationship Id="rId8" Type="http://schemas.openxmlformats.org/officeDocument/2006/relationships/hyperlink" Target="https://zakon.rada.gov.ua/laws/show/2145-19" TargetMode="External" /><Relationship Id="rId9" Type="http://schemas.openxmlformats.org/officeDocument/2006/relationships/hyperlink" Target="https://zakon.rada.gov.ua/laws/show/389-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деякі особливості набуття та поновлення статусу здобувача освіти | від 24.06.2024 № 910</dc:title>
  <cp:revision>0</cp:revision>
</cp:coreProperties>
</file>