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Додаток до наказу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28.03.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2025 р.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,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 80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Затверджено на засіданні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Вченої ради ІФНТУНГ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від 26 березня 2025 року,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протокол № 03/675 .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ind w:left="4536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1155cc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{На заміну Положення про порядок реалізації здобувачами вищої освіти права на вільний вибір навчальних дисциплін, введеного у дію наказом ректора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1155cc"/>
            <w:highlight w:val="white"/>
            <w:u w:val="single"/>
            <w:rtl w:val="0"/>
          </w:rPr>
          <w:t xml:space="preserve">від 21 грудня 2019р. №338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6237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firstLine="567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418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418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ПОЛОЖЕННЯ </w:t>
      </w:r>
    </w:p>
    <w:p w:rsidR="00000000" w:rsidDel="00000000" w:rsidP="00000000" w:rsidRDefault="00000000" w:rsidRPr="00000000" w14:paraId="0000000F">
      <w:pPr>
        <w:tabs>
          <w:tab w:val="left" w:leader="none" w:pos="1418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 порядок реалізації здобувачами вищої освіти права на вільний вибір навчальних дисциплін Івано-Франківського національного технічного університету нафти і газу</w:t>
      </w:r>
    </w:p>
    <w:p w:rsidR="00000000" w:rsidDel="00000000" w:rsidP="00000000" w:rsidRDefault="00000000" w:rsidRPr="00000000" w14:paraId="00000010">
      <w:pPr>
        <w:tabs>
          <w:tab w:val="left" w:leader="none" w:pos="1418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6"/>
          <w:szCs w:val="16"/>
        </w:rPr>
      </w:pPr>
      <w:bookmarkStart w:colFirst="0" w:colLast="0" w:name="_heading=h.eb3uqxdpaxjn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418"/>
        </w:tabs>
        <w:spacing w:after="0" w:line="240" w:lineRule="auto"/>
        <w:ind w:firstLine="567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Версія 02</w:t>
      </w:r>
    </w:p>
    <w:p w:rsidR="00000000" w:rsidDel="00000000" w:rsidP="00000000" w:rsidRDefault="00000000" w:rsidRPr="00000000" w14:paraId="00000012">
      <w:pPr>
        <w:tabs>
          <w:tab w:val="left" w:leader="none" w:pos="1418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418"/>
        </w:tabs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Розділ І. ЗАГАЛЬНІ ПОЛОЖЕННЯ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Положення про порядок реалізації здобувачами вищої освіти права на вільний вибір навчальних дисциплін (далі – Положення) регламентує реалізацію здобувачами вищої освіти Івано-Франківського національного технічного університету нафти і газу (далі – ІФНТУНГ) права вільного вибору навчальних дисциплін відповідно до Закону України «Про вищу освіту».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Положення формалізує наступне: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– порядок формування та оприлюднення переліку дисциплін вільного вибору;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– порядок ознайомлення здобувачів вищої освіти із переліком (переліками) дисциплін вільного вибору;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– організацію подальшого вивчення дисциплін вільного вибору та порядок зарахування результатів навчання.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Вибір здобувачами вищої освіти дисциплін вільного вибору в обсягах, не менших, ніж це визначено Законом України «Про вищу освіту», повинен забезпечити: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– поглиблення професійних знань у межах обраної освітньої програми та набуття додаткових фахових компетентностей;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– набуття додаткових загальних (загально-професійних) компетентностей, зокрема соціальних навичок (“soft skills”), у межах спеціальності/галузі знань;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–</w:t>
      </w:r>
      <w:r w:rsidDel="00000000" w:rsidR="00000000" w:rsidRPr="00000000">
        <w:rPr>
          <w:color w:val="000000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розширення або поглиблення результатів навчання за загальними компетентностями;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– набуття додаткових спеціальних професійних компетентностей, зокрема здобуття певної кваліфікації (у тому числі професійної).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Дія цього Положення поширюється на всіх здобувачів вищої освіти, які навчаються за усіма рівнями та формами навчання в університеті.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Особи, які вступили на навчання на місця державного замовлення за спільним замовленням Міністерства освіти і науки України та Міністерства оборони України, вважаються такими, що скористались правом вільного вибору навчальних дисциплін під час зарахування на відповідну освітню програму, в якій спеціалізована складова підготовки формується за рахунок варіативної складової частини програми.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Варіативна складова для іноземних громадян, які навчаються за освітніми програмами ІФНТУНГ, може містити дисципліни для посиленої мовної підготовки та поглиблення відповідних мовних компетентностей.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Розділ ІІ. ЗАБЕЗПЕЧЕННЯ ОРГАНІЗАЦІЇ ВИБОРУ ЗДОБУВАЧАМИ ВИЩОЇ ОСВІТИ НАВЧАЛЬНИХ ДИСЦИПЛІН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Відповідно до визначених у п. 3 Розділу І цілей, здобувачу вищої освіти можуть бути запропоновані наступні варіанти вибору дисциплін: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першого (бакалаврського) рівня: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Окремі дисципліни, спрямовані на поглиблення фахових компетентностей із кафедрального каталогу чи профільовані блоки дисциплін (зокрема сертифікатні програми), до яких відносять фахові дисципліни, спрямовані на поглиблення фахових компетентностей (надалі – дисципліни). Здобувач, який обрав сертифікатну програму зобов’язаний прослухати повний навчальний курс та отримати результати з усіх дисциплін, включених до неї (обсяг та інші вимоги до сертифікатних програм регулюються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u w:val="single"/>
            <w:rtl w:val="0"/>
          </w:rPr>
          <w:t xml:space="preserve">Положенням про сертифікатні програми у Івано-Франківському національному технічному університеті нафти і газу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120" w:line="240" w:lineRule="auto"/>
        <w:ind w:left="3968.503937007874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{пункт 1.1.1. викладено у новій редакції згідно із наказом ректора від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28 листопада 2025 року № 342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  <w:tab w:val="left" w:leader="none" w:pos="1418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Дисципліни (як правило, із загальноуніверситетського каталогу), спрямовані на набуття додаткових загальних і загально-професійних компетентностей, зокрема соціальних навичок (“soft skills“). </w:t>
      </w:r>
    </w:p>
    <w:p w:rsidR="00000000" w:rsidDel="00000000" w:rsidP="00000000" w:rsidRDefault="00000000" w:rsidRPr="00000000" w14:paraId="00000029">
      <w:pPr>
        <w:spacing w:after="120" w:line="240" w:lineRule="auto"/>
        <w:ind w:left="3968.503937007874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{пункт 1.1.2. викладено у новій редакції згідно із наказом ректора від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28 листопада 2025 року № 342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color w:val="000000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1.1.3. Здобувач має обрати дисципліни вільного вибору відповідно до обсягу навчального плану в терміни, встановлені наказами ректора.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здобувачів, зарахованих на навчання зі скороченим терміном здобуття освіти, строки вибору дисциплін визначаються окремо дирекціями інститутів / деканатами факультетів.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1.1.4. Для здобувачів освіти від 2024 року вступу передбачений “Вибірковий блок БЗВП”, що передбачає дисципліну “Теоретична підготовка БЗВП” (3 кредити) або альтернативну дисципліну в тому ж обсязі для осіб, які не проходять базову загальну військову підготовку.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1.1.5. Для здобувачів освіти від 2025 року вступу, другого курсу навчання передбачено “Вибірковий блок за видами спорту та гуманітарного спрямування”.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другого (магістерського) рівня: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Дисципліни, спрямовані на поглиблення фахових компетентностей із кафедрального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каталогу чи профільовані блоки дисциплін (зокрема сертифікатні програми), до яких відносять фахові дисципліни, спрямовані на поглиблення фахових компетентностей (надалі – дисципліни).</w:t>
      </w:r>
    </w:p>
    <w:p w:rsidR="00000000" w:rsidDel="00000000" w:rsidP="00000000" w:rsidRDefault="00000000" w:rsidRPr="00000000" w14:paraId="00000030">
      <w:pPr>
        <w:spacing w:after="120" w:line="240" w:lineRule="auto"/>
        <w:ind w:left="3968.503937007874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{пункт 1.2.1. викладено у новій редакції згідно із наказом ректора від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28 листопада 2025 року № 342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Дисципліни із загальноуніверситетського каталогу, що спрямовані на дабуття додаткових загальних (загально-професійних) компетентностей, зокрема соціальних навичок ("soft skills").</w:t>
      </w:r>
    </w:p>
    <w:p w:rsidR="00000000" w:rsidDel="00000000" w:rsidP="00000000" w:rsidRDefault="00000000" w:rsidRPr="00000000" w14:paraId="00000032">
      <w:pPr>
        <w:spacing w:after="120" w:line="240" w:lineRule="auto"/>
        <w:ind w:left="3968.503937007874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{пункт 1.2.2. викладено у новій редакції згідно із наказом ректора від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28 листопада 2025 року № 342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276" w:lineRule="auto"/>
        <w:ind w:left="2007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третього (освітньо-наукового) рівня – чотири дисципліни, спрямовані на поглиблення фахових компетентностей, як правило із кафедрального каталогу. Сумарний обсяг цих дисциплін у навчальному плані становить 12 кредитів у четвертому семестрі.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Здобувачі вищої освіти, у варіантах, перелічених у п. 1.1.2.,  1.2.2., 1.3. цього розділу, як виняток, можуть обрати дисципліну/дисципліни із переліку обов`язкових дисциплін іншої освітньої програми. Необхідною умовою в даному випадку є можливість відвідувати заняття.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  <w:tab w:val="left" w:leader="none" w:pos="993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Вибір  дисципліни/дисциплін освітньої програми іншого освітнього рівня необхідно погодити з директором навчально-наукового інституту / деканом факультету, в якому навчається здобувач (якщо обрано дисципліну з нижчого освітнього рівня) або того, в якому реалізується освітня програма, дисципліна з якої обрана (якщо обрано дисципліну з вищого освітнього рівня)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погодити 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завідувачем відділу аспірантури і докторантури для здобувачів третього (освітньо-наукового) рівня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2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Обрання дисциплін у іншому закладі вищої освіти здійснюється за умов реалізації здобувачем вищої освіти права на академічну мобільність.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82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Здобувачу вищої освіти може бути відмовлено в реалізації його вибору й запропоновано здійснити інший вибір у наступних випадках: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Кількість здобувачів, які обрали навчальну дисципліну, перевищує максимальну встановлену чисельність. У цьому випадку перевага надається тим здобувачам, які зафіксували свій вибір раніше.</w:t>
      </w:r>
    </w:p>
    <w:p w:rsidR="00000000" w:rsidDel="00000000" w:rsidP="00000000" w:rsidRDefault="00000000" w:rsidRPr="00000000" w14:paraId="0000003A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Кількість здобувачів, які обрали дисципліну є меншою за попередньо встановлений мінімум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При цьому,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випадку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дисциплін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кафедрального  каталогу обмеження становлять відповідно: для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першого рівня (п. 1.1.1.) – 10 осіб; для другого рівня (п. 1.2.1.) – 7 осіб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Якщо чисельність академічної групи менша за означений мінімум, окремим дозволом ректора може бути сформована одна група меншої чисельності для вивчення обраної дисципліни.</w:t>
      </w:r>
    </w:p>
    <w:p w:rsidR="00000000" w:rsidDel="00000000" w:rsidP="00000000" w:rsidRDefault="00000000" w:rsidRPr="00000000" w14:paraId="0000003B">
      <w:pPr>
        <w:spacing w:after="120" w:line="240" w:lineRule="auto"/>
        <w:ind w:left="3968.503937007874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{пункт 5.1.2. викладено у новій редакції згідно із наказом ректора від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28 листопада 2025 року № 342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Обрана здобувачем дисципліна не пройшла повну процедуру вибору.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Наслідком вибору навчальної дисципліни є недостатня для присвоєння освітньої кваліфікації кількість кредитів.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76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Наслідком вибору навчальної дисципліни є більша, ніж необхідно для присвоєння освітньої кваліфікації кількість кредитів.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Якщо здобувачу вищої освіти відмовлено у реалізації його вибору із причин, зазначених у п. 5 цього розділу, йому надається можливість здійснити повторний вибір із переліку дисциплін, з яких уже сформовано академічні групи та немає перевищення максимальної чисельності.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Обрані здобувачем дисципліни затверджуються як складова частина індивідуального навчального плану. Зміна здобувачем свого вибору після його затвердження можлива як виняток, за письмовим дозволом директора навчально-наукового інституту / декана факультету, в якому він навчається, не пізніше ніж протягом 10 днів після видання розпорядження про затвердження складових частин індивідуального навчального плану. Внесення змін не може мати наслідком зміну сформованих груп/потоків або появу нових груп/потоків.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ind w:left="0"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Якщо здобувач у встановлені Положенням терміни не скористався своїм правом вибору навчальної дисципліни,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складовою частиною його індивідуального навчального плану стають дисципліни, визначені відповідно до пропозицій гаранта освітньої програми, за якою навчається здобувач. Відмова здобувача вищої освіти виконувати сформований індивідуальний навчальний план є підставою для відрахування з числа здобувачів вищої освіти.</w:t>
      </w:r>
    </w:p>
    <w:p w:rsidR="00000000" w:rsidDel="00000000" w:rsidP="00000000" w:rsidRDefault="00000000" w:rsidRPr="00000000" w14:paraId="00000042">
      <w:pPr>
        <w:tabs>
          <w:tab w:val="left" w:leader="none" w:pos="1418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418"/>
        </w:tabs>
        <w:spacing w:after="0" w:line="360" w:lineRule="auto"/>
        <w:ind w:firstLine="567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Розділ ІІІ. ПОРЯДОК ВИБОРУ ЗДОБУВАЧАМИ ВИЩОЇ ОСВІТИ НАВЧАЛЬНИХ ДИСЦИПЛІН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tabs>
          <w:tab w:val="left" w:leader="none" w:pos="851"/>
        </w:tabs>
        <w:spacing w:after="0" w:line="360" w:lineRule="auto"/>
        <w:ind w:left="0"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Календарний план підготовки, оприлюднення та опрацювання інформації щодо  реалізації здобувачами вищої освіти права на вільний вибір навчальних дисциплін регламентуються щорічними наказами ректора.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tabs>
          <w:tab w:val="left" w:leader="none" w:pos="833"/>
        </w:tabs>
        <w:spacing w:after="0" w:line="360" w:lineRule="auto"/>
        <w:ind w:left="0"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Анотації усіх дисциплін, що пропонуються до вибору, формуються за формою, наведеною у Додатку 1 до даного Положення. </w:t>
      </w:r>
    </w:p>
    <w:p w:rsidR="00000000" w:rsidDel="00000000" w:rsidP="00000000" w:rsidRDefault="00000000" w:rsidRPr="00000000" w14:paraId="00000046">
      <w:pPr>
        <w:tabs>
          <w:tab w:val="left" w:leader="none" w:pos="833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Службові подання з переліком дисциплін вільного вибору за п.п. 1.1.2., 1.2.2. та 1.3 Розділу ІІ цього Положення, оформлені відповідно до Додатку 2,  подаються завідувачами кафедр, які пропонують дисципліни, в електронному та паперовому вигляді до навчального відділу згідно із затвердженим календарним планом. </w:t>
      </w:r>
    </w:p>
    <w:p w:rsidR="00000000" w:rsidDel="00000000" w:rsidP="00000000" w:rsidRDefault="00000000" w:rsidRPr="00000000" w14:paraId="00000047">
      <w:pPr>
        <w:tabs>
          <w:tab w:val="left" w:leader="none" w:pos="833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Рішення про внесення дисципліни до переліку може бути прийняте кафедрою за наявності проєкту робочої програми дисципліни. Ініціативу щодо прийняття такого рішення може виявити будь хто з учасників освітнього процесу. </w:t>
      </w:r>
    </w:p>
    <w:p w:rsidR="00000000" w:rsidDel="00000000" w:rsidP="00000000" w:rsidRDefault="00000000" w:rsidRPr="00000000" w14:paraId="00000048">
      <w:pPr>
        <w:tabs>
          <w:tab w:val="left" w:leader="none" w:pos="833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Анотації дисциплін, що пропонуються до вибору, оформлені за встановленою формою публікуються на інформаційних ресурсах навчального відділу (за п.п. 1.1.2., 1.2.2. та 1.3 Розділу ІІ Положення) і кафедр/інститутів/факультетів (за п.п. 1.1.1., 1.2.1. Розділу ІІ цього положення).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3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Граничні терміни здійснення вибору здобувачами вищої освіти дисциплін та подання відповідної інформації до навчального відділу: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Щодо здобувачів першого, другого і третього (освітньо-наукового) рівнів вищої освіти – регулюються відповідними щорічними наказами ректора.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Щодо здобувачів першого рівня вищої освіти зі скороченим терміном навчання та другого рівня вищої освіти, зарахованих до університету на освітні програми, що передбачають вибір дисциплін у першому навчальному році – до 10 вересня навчального року, в якому відбуватиметься їх вивчення.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Щодо здобувачів, які поновлені/переведені до університету після початку навчального року – протягом 3 робочих днів після оприлюднення наказу ректора на поновлення/переведення.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Щодо здобувачів, які навчаються за програмами академічної мобільності – за порядком, передбаченими відповідними угодами.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Процедура вибору здобувачами вищої освіти дисциплін має наступні етапи: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Перший етап – ознайомлення дирекцією навчально-наукового інституту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деканатом факультету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відділом аспірантури і докторантури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здобувачів освіти з порядком, термінами і процедурою обрання,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 також ресурсами,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 яких розміщена  необхідна інформація про дисципліни вільного вибору.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Другий етап – ознайомлення здобувачів вищої освіти із переліком дисциплін, що пропонуються до вибору. Ознайомлення, як правило, відбувається шляхом перегляду анотацій дисциплін, розміщених на інформаційних ресурсах університету.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Третій етап – запис здобувачів на вивчення навчальних дисциплін.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дисциплін згідно з п.п. 1.1.2., 1.2.2. та 1.3 Розділу ІІ цього Положення – в електронній формі засобами автоматизованої програми керування навчальним процесом; для дисциплін згідно з п.п. 1.1.1., 1.2.1. Розділу ІІ цього Положення – в паперовій формі шляхом подання відповідної заяви (Додаток 3) до дирекції навчально-наукового інституту/деканату факультету.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здобувачів першого рівня вищої освіти зі скороченим терміном навчання та другого рівня вищої освіти, які зараховані до університету на освітні програми, що передбачають вибір дисциплін у першому навчальному році –  в паперовій формі шляхом подання відповідної заяви (Додаток 3) до дирекції навчально-наукового інституту/деканату факультету 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078"/>
          <w:tab w:val="left" w:leader="none" w:pos="1134"/>
        </w:tabs>
        <w:spacing w:after="0" w:line="360" w:lineRule="auto"/>
        <w:ind w:firstLine="566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Четвертий етап – опрацювання заяв здобувачів вищої освіти, перевірка контингенту здобувачів і попереднє формування груп.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Здобувачам, вибір яких не може бути підтверджено з причин, перелічених у п. 5 Розділу ІІ цього Положення, повідомляють про відмову і пропонують зробити повторний вибір. Тривалість етапу у випадку вибору дисциплін згідно з п. 1.1.2. Розділу ІІ – два календарних тижні, у випадку вибору дисциплін згідно з п. 1.1.1., 1.2.1. або 1.2.2. Розділу ІІ – 3 робочих дні.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4.5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П`ятий етап – повторний запис здобувачів на вивчення навчальних дисциплін, остаточне опрацювання заяв і формування груп.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Після завершення етапу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інформація про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здобувачів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п.п. 1.1.2., 1.2.2. та 1.3 Розділу ІІ цього Положення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), які скористались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скористались правом вільного вибору, подається навчальним відділом (в електронній формі) дирекціям навчально-наукових інститутів / деканатам факультетів / завідувачу відділу аспірантури і докторантури для прийняття рішення згідно з п. 8 Розділу ІІ цього Положення. Рішення приймається протягом 3 робочих днів.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 результатами прийнятих рішень навчальним відділом видається наказ про формування відповідних академічних груп на наступний навчальний рік.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Після завершення всіх етапів процедури вибору дирекції навчально-наукових інститутів / деканати факультетів / відділ аспірантури і докторантури видають розпорядження про затвердження індивідуальних навчальних планів здобувачів вищої освіти. Зі змістом розпорядження старости академічних груп обов`язково ознайомлюють усіх здобувачів вищої освіти відповідної групи.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Робочі програми дисциплін, що пройшли повну процедуру обрання і за якими сформовані відповідні академічні групи, публікуються на  інформаційних ресурсах навчального відділу (за п.п. 1.1.2., 1.2.2. та 1.3 Розділу ІІ цього Положення) і кафедр/інститутів/факультетів (за п.п. 1.1.1., 1.2.1. Розділу ІІ цього Положення) відповідно.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Службові подання про обрання дисциплін вільного вибору здобувачами, які подавали заяви у паперовій формі, дирекції інститутів надають до навчального відділу.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Заяви та матеріали електронного запису на дисципліни вільного вибору зберігаються впродовж усього терміну навчання здобувача вищої освіти.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right="-5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Проректор з </w:t>
      </w:r>
    </w:p>
    <w:p w:rsidR="00000000" w:rsidDel="00000000" w:rsidP="00000000" w:rsidRDefault="00000000" w:rsidRPr="00000000" w14:paraId="000000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right="-5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науково-педагогічної роботи</w:t>
        <w:tab/>
        <w:tab/>
        <w:tab/>
        <w:tab/>
        <w:t xml:space="preserve">  Сергій ЗІКРАТИЙ</w:t>
      </w:r>
    </w:p>
    <w:p w:rsidR="00000000" w:rsidDel="00000000" w:rsidP="00000000" w:rsidRDefault="00000000" w:rsidRPr="00000000" w14:paraId="0000006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right="-5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right="-5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67" w:right="-5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Начальник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18"/>
        </w:tabs>
        <w:spacing w:after="0" w:line="360" w:lineRule="auto"/>
        <w:ind w:left="567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навчального відділу </w:t>
        <w:tab/>
        <w:tab/>
        <w:tab/>
        <w:tab/>
        <w:t xml:space="preserve">Ігор ШОСТАКІВСЬКИЙ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Додаток 1 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АНОТАЦІЯ НАВЧАЛЬНОЇ ДИСЦИПЛІНИ</w:t>
      </w:r>
    </w:p>
    <w:tbl>
      <w:tblPr>
        <w:tblStyle w:val="Table1"/>
        <w:tblW w:w="10065.0" w:type="dxa"/>
        <w:jc w:val="left"/>
        <w:tblInd w:w="-115.0" w:type="dxa"/>
        <w:tblBorders>
          <w:top w:color="d9d9d9" w:space="0" w:sz="6" w:val="single"/>
          <w:left w:color="000000" w:space="0" w:sz="0" w:val="nil"/>
          <w:bottom w:color="d9d9d9" w:space="0" w:sz="6" w:val="single"/>
          <w:right w:color="000000" w:space="0" w:sz="0" w:val="nil"/>
          <w:insideH w:color="d9d9d9" w:space="0" w:sz="6" w:val="single"/>
          <w:insideV w:color="000000" w:space="0" w:sz="0" w:val="nil"/>
        </w:tblBorders>
        <w:tblLayout w:type="fixed"/>
        <w:tblLook w:val="0400"/>
      </w:tblPr>
      <w:tblGrid>
        <w:gridCol w:w="4155"/>
        <w:gridCol w:w="5910"/>
        <w:tblGridChange w:id="0">
          <w:tblGrid>
            <w:gridCol w:w="4155"/>
            <w:gridCol w:w="5910"/>
          </w:tblGrid>
        </w:tblGridChange>
      </w:tblGrid>
      <w:tr>
        <w:trPr>
          <w:cantSplit w:val="1"/>
          <w:trHeight w:val="1610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9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384810</wp:posOffset>
                  </wp:positionH>
                  <wp:positionV relativeFrom="paragraph">
                    <wp:posOffset>-59052</wp:posOffset>
                  </wp:positionV>
                  <wp:extent cx="855345" cy="979805"/>
                  <wp:effectExtent b="9525" l="9525" r="9525" t="9525"/>
                  <wp:wrapSquare wrapText="bothSides" distB="0" distT="0" distL="114300" distR="114300"/>
                  <wp:docPr descr="лого" id="3" name="image1.jpg"/>
                  <a:graphic>
                    <a:graphicData uri="http://schemas.openxmlformats.org/drawingml/2006/picture">
                      <pic:pic>
                        <pic:nvPicPr>
                          <pic:cNvPr descr="лого" id="0" name="image1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345" cy="979805"/>
                          </a:xfrm>
                          <a:prstGeom prst="rect"/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color w:val="000000"/>
                <w:sz w:val="32"/>
                <w:szCs w:val="32"/>
                <w:rtl w:val="0"/>
              </w:rPr>
              <w:t xml:space="preserve">ДИСЦИПЛІНА</w:t>
            </w:r>
          </w:p>
          <w:p w:rsidR="00000000" w:rsidDel="00000000" w:rsidP="00000000" w:rsidRDefault="00000000" w:rsidRPr="00000000" w14:paraId="0000006B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вільного вибору </w:t>
            </w:r>
          </w:p>
          <w:p w:rsidR="00000000" w:rsidDel="00000000" w:rsidP="00000000" w:rsidRDefault="00000000" w:rsidRPr="00000000" w14:paraId="0000006C">
            <w:pPr>
              <w:spacing w:after="12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rtl w:val="0"/>
              </w:rPr>
              <w:t xml:space="preserve">«назва»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9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D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Відеозвернення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Посилання</w:t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6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Мова викладання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Українська / англійська </w:t>
            </w:r>
          </w:p>
        </w:tc>
      </w:tr>
      <w:tr>
        <w:trPr>
          <w:cantSplit w:val="1"/>
          <w:trHeight w:val="790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Кількість студентів, які можуть одночасно навчатися (мінімальна - максимальна)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9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3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Семестр, в якому викладається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19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5">
            <w:pPr>
              <w:spacing w:after="1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Окрім спеціальностей / ОП </w:t>
              <w:br w:type="textWrapping"/>
              <w:t xml:space="preserve">(за необхідності)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Вказати у випадку, коли такі дисципліни передбачені як нормативні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Кількість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кредитів ЄКТС /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академічних годин (вказати окремо лекції, лабораторні заняття, практичні заняття, самостійна робота тощо)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Форма підсумкового контролю та наявність індивідуальних завдань: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Залік</w:t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Кафедра, що забезпечує викладання: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1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7F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Викладач, який планується для викладання (окремо за видами навантаження):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Прізвище, ім’я, по батькові, науковий ступінь і вчене звання (за наявності)</w:t>
            </w:r>
          </w:p>
        </w:tc>
      </w:tr>
      <w:tr>
        <w:trPr>
          <w:cantSplit w:val="1"/>
          <w:trHeight w:val="338" w:hRule="atLeast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1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Пререквізити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Мінімальна попередня база знань здобувача</w:t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Перелік компетентностей, яких набуде студент після опанування даної дисципліни: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Особливості навчання на курсі: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Матеріально-технічне забезпечення: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Матеріально-технічна база, необхідна для забезпечення курсу (лабораторії, комп’ютерна техніка, програмне забезпечення тощо)</w:t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Посилання на ЕНК </w:t>
              <w:br w:type="textWrapping"/>
              <w:t xml:space="preserve">на платформі Moodle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Вказується посилання на розроблений електронний курс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(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563c1"/>
                  <w:sz w:val="24"/>
                  <w:szCs w:val="24"/>
                  <w:highlight w:val="white"/>
                  <w:u w:val="single"/>
                  <w:rtl w:val="0"/>
                </w:rPr>
                <w:t xml:space="preserve">dn.nung.edu.ua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Посилання на інші матеріали за дисципліною (за наявності)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Вказується посилання на конспекти лекцій, методичних вказівок (сайт НТБ ІФНТУНГ) тощо</w:t>
            </w:r>
          </w:p>
        </w:tc>
      </w:tr>
      <w:tr>
        <w:trPr>
          <w:cantSplit w:val="1"/>
          <w:tblHeader w:val="1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Стислий опис дисципліни, зокрема перелік тем теоретичного курсу, практичних і лабораторних занять, семінарів тощо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</w:rPr>
        <w:sectPr>
          <w:headerReference r:id="rId16" w:type="even"/>
          <w:footerReference r:id="rId17" w:type="default"/>
          <w:footerReference r:id="rId18" w:type="even"/>
          <w:pgSz w:h="16838" w:w="11906" w:orient="portrait"/>
          <w:pgMar w:bottom="851" w:top="709" w:left="1417" w:right="850" w:header="170" w:footer="567"/>
          <w:pgNumType w:start="65"/>
          <w:titlePg w:val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ffff"/>
          <w:sz w:val="28"/>
          <w:szCs w:val="28"/>
          <w:vertAlign w:val="superscript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Додаток 2 </w:t>
      </w:r>
    </w:p>
    <w:p w:rsidR="00000000" w:rsidDel="00000000" w:rsidP="00000000" w:rsidRDefault="00000000" w:rsidRPr="00000000" w14:paraId="00000091">
      <w:pPr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813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813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Вибіркові дисципліни на 20__-20__ навчальний рік </w:t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8138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кафедри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__________________________________</w:t>
      </w:r>
      <w:r w:rsidDel="00000000" w:rsidR="00000000" w:rsidRPr="00000000">
        <w:rPr>
          <w:rtl w:val="0"/>
        </w:rPr>
      </w:r>
    </w:p>
    <w:bookmarkStart w:colFirst="0" w:colLast="0" w:name="bookmark=id.1fob9te" w:id="2"/>
    <w:bookmarkEnd w:id="2"/>
    <w:p w:rsidR="00000000" w:rsidDel="00000000" w:rsidP="00000000" w:rsidRDefault="00000000" w:rsidRPr="00000000" w14:paraId="00000095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Рівень вищої освіти: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bookmark=id.3znysh7" w:id="3"/>
    <w:bookmarkEnd w:id="3"/>
    <w:p w:rsidR="00000000" w:rsidDel="00000000" w:rsidP="00000000" w:rsidRDefault="00000000" w:rsidRPr="00000000" w14:paraId="00000097">
      <w:pPr>
        <w:widowControl w:val="0"/>
        <w:tabs>
          <w:tab w:val="left" w:leader="none" w:pos="2662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2662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___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еместри: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____</w:t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2662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1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3119"/>
        <w:gridCol w:w="1984"/>
        <w:gridCol w:w="851"/>
        <w:gridCol w:w="2835"/>
        <w:gridCol w:w="992"/>
        <w:gridCol w:w="1701"/>
        <w:gridCol w:w="2552"/>
        <w:tblGridChange w:id="0">
          <w:tblGrid>
            <w:gridCol w:w="1129"/>
            <w:gridCol w:w="3119"/>
            <w:gridCol w:w="1984"/>
            <w:gridCol w:w="851"/>
            <w:gridCol w:w="2835"/>
            <w:gridCol w:w="992"/>
            <w:gridCol w:w="1701"/>
            <w:gridCol w:w="2552"/>
          </w:tblGrid>
        </w:tblGridChange>
      </w:tblGrid>
      <w:tr>
        <w:trPr>
          <w:cantSplit w:val="1"/>
          <w:trHeight w:val="1091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Назва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дисципліни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Викладач (окремо по видах навантаження).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  <w:rtl w:val="0"/>
              </w:rPr>
              <w:t xml:space="preserve">Прізвище, ім’я, </w:t>
            </w:r>
          </w:p>
          <w:p w:rsidR="00000000" w:rsidDel="00000000" w:rsidP="00000000" w:rsidRDefault="00000000" w:rsidRPr="00000000" w14:paraId="0000009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  <w:rtl w:val="0"/>
              </w:rPr>
              <w:t xml:space="preserve">по батькові, науковий ступінь та вчене звання (за наявності)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Виконання вимог </w:t>
            </w: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000000"/>
                  <w:sz w:val="18"/>
                  <w:szCs w:val="18"/>
                  <w:highlight w:val="white"/>
                  <w:rtl w:val="0"/>
                </w:rPr>
                <w:t xml:space="preserve">п. 37 Ліцензійних умов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семестр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Кількість кредитів ЄКТС, академічних годин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  <w:rtl w:val="0"/>
              </w:rPr>
              <w:t xml:space="preserve">(вказати окремо лекції, лаборат. заняття, практ. заняття, самост. робота)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Форма контролю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вивчення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дисципліни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(вказати, які)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Кількість студентів, які можуть одночасно навчатися (мінімальна / максимальна)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3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tabs>
          <w:tab w:val="left" w:leader="none" w:pos="3402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tabs>
          <w:tab w:val="left" w:leader="none" w:pos="3402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Рівень вищої освіти: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______________________________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tabs>
          <w:tab w:val="left" w:leader="none" w:pos="2662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tabs>
          <w:tab w:val="left" w:leader="none" w:pos="2662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___ 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еместри: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____</w:t>
      </w:r>
    </w:p>
    <w:p w:rsidR="00000000" w:rsidDel="00000000" w:rsidP="00000000" w:rsidRDefault="00000000" w:rsidRPr="00000000" w14:paraId="000000B4">
      <w:pPr>
        <w:widowControl w:val="0"/>
        <w:tabs>
          <w:tab w:val="left" w:leader="none" w:pos="2662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16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9"/>
        <w:gridCol w:w="3119"/>
        <w:gridCol w:w="1984"/>
        <w:gridCol w:w="851"/>
        <w:gridCol w:w="2835"/>
        <w:gridCol w:w="992"/>
        <w:gridCol w:w="1701"/>
        <w:gridCol w:w="2552"/>
        <w:tblGridChange w:id="0">
          <w:tblGrid>
            <w:gridCol w:w="1129"/>
            <w:gridCol w:w="3119"/>
            <w:gridCol w:w="1984"/>
            <w:gridCol w:w="851"/>
            <w:gridCol w:w="2835"/>
            <w:gridCol w:w="992"/>
            <w:gridCol w:w="1701"/>
            <w:gridCol w:w="2552"/>
          </w:tblGrid>
        </w:tblGridChange>
      </w:tblGrid>
      <w:tr>
        <w:trPr>
          <w:cantSplit w:val="1"/>
          <w:trHeight w:val="1091" w:hRule="atLeast"/>
          <w:tblHeader w:val="1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Назва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дисципліни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Викладач (окремо по видах навантаження).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  <w:rtl w:val="0"/>
              </w:rPr>
              <w:t xml:space="preserve">Прізвище, ім’я, </w:t>
            </w:r>
          </w:p>
          <w:p w:rsidR="00000000" w:rsidDel="00000000" w:rsidP="00000000" w:rsidRDefault="00000000" w:rsidRPr="00000000" w14:paraId="000000B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  <w:rtl w:val="0"/>
              </w:rPr>
              <w:t xml:space="preserve">по батькові, науковий ступінь та вчене звання (за наявності)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Виконання вимог </w:t>
            </w: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000000"/>
                  <w:sz w:val="18"/>
                  <w:szCs w:val="18"/>
                  <w:highlight w:val="white"/>
                  <w:rtl w:val="0"/>
                </w:rPr>
                <w:t xml:space="preserve">п. 37 Ліцензійних умов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семестр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Кількість кредитів ЄКТС, академічних годин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18"/>
                <w:szCs w:val="18"/>
                <w:highlight w:val="white"/>
                <w:rtl w:val="0"/>
              </w:rPr>
              <w:t xml:space="preserve">(вказати окремо лекції, лаборат. заняття, практ. заняття, самост. робота)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Форма контролю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вивчення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дисципліни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(вказати, які)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highlight w:val="white"/>
                <w:rtl w:val="0"/>
              </w:rPr>
              <w:t xml:space="preserve">Кількість студентів, які можуть одночасно навчатися (мінімальна / максимальна)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3" w:hRule="atLeast"/>
          <w:tblHeader w:val="1"/>
        </w:trPr>
        <w:tc>
          <w:tcPr>
            <w:shd w:fill="ffffff" w:val="clear"/>
          </w:tcPr>
          <w:p w:rsidR="00000000" w:rsidDel="00000000" w:rsidP="00000000" w:rsidRDefault="00000000" w:rsidRPr="00000000" w14:paraId="000000C2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widowControl w:val="0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tabs>
          <w:tab w:val="left" w:leader="none" w:pos="3402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3402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tabs>
          <w:tab w:val="left" w:leader="none" w:pos="3402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Завідувач кафедри</w:t>
        <w:tab/>
        <w:t xml:space="preserve">___________________________ </w:t>
        <w:tab/>
        <w:t xml:space="preserve">__________________________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</w:rPr>
        <w:sectPr>
          <w:type w:val="nextPage"/>
          <w:pgSz w:h="11906" w:w="16838" w:orient="landscape"/>
          <w:pgMar w:bottom="567" w:top="1134" w:left="567" w:right="567" w:header="709" w:footer="709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(підпис, дата)</w:t>
        <w:tab/>
        <w:t xml:space="preserve">                                                ім’я ПРІЗВИЩЕ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right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Додаток 3</w:t>
      </w:r>
    </w:p>
    <w:p w:rsidR="00000000" w:rsidDel="00000000" w:rsidP="00000000" w:rsidRDefault="00000000" w:rsidRPr="00000000" w14:paraId="000000D1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ind w:left="425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Директорові* _____________________</w:t>
      </w:r>
    </w:p>
    <w:p w:rsidR="00000000" w:rsidDel="00000000" w:rsidP="00000000" w:rsidRDefault="00000000" w:rsidRPr="00000000" w14:paraId="000000D3">
      <w:pPr>
        <w:spacing w:after="0" w:line="240" w:lineRule="auto"/>
        <w:ind w:left="4253" w:firstLine="0"/>
        <w:rPr>
          <w:rFonts w:ascii="Times New Roman" w:cs="Times New Roman" w:eastAsia="Times New Roman" w:hAnsi="Times New Roman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perscript"/>
          <w:rtl w:val="0"/>
        </w:rPr>
        <w:t xml:space="preserve">                        </w:t>
        <w:tab/>
        <w:t xml:space="preserve"> (назва підрозділу)</w:t>
      </w:r>
    </w:p>
    <w:p w:rsidR="00000000" w:rsidDel="00000000" w:rsidP="00000000" w:rsidRDefault="00000000" w:rsidRPr="00000000" w14:paraId="000000D4">
      <w:pPr>
        <w:spacing w:after="0" w:line="240" w:lineRule="auto"/>
        <w:ind w:left="4253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(Деканові / Завідувачеві відділу аспірантури і докторантури )</w:t>
      </w:r>
    </w:p>
    <w:p w:rsidR="00000000" w:rsidDel="00000000" w:rsidP="00000000" w:rsidRDefault="00000000" w:rsidRPr="00000000" w14:paraId="000000D5">
      <w:pPr>
        <w:spacing w:after="0" w:line="240" w:lineRule="auto"/>
        <w:ind w:left="4253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779"/>
          <w:tab w:val="left" w:leader="none" w:pos="9208"/>
        </w:tabs>
        <w:spacing w:after="0" w:line="240" w:lineRule="auto"/>
        <w:ind w:left="4253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Здобувача: вказати рівень вищої освіти, курс та/або рік навчання, спеціальність,  освітньо-професійну/освітньо-наукову програму, академічну групу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779"/>
          <w:tab w:val="left" w:leader="none" w:pos="9208"/>
        </w:tabs>
        <w:spacing w:after="0" w:line="240" w:lineRule="auto"/>
        <w:ind w:left="4253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5387" w:firstLine="282.00000000000045"/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vertAlign w:val="superscript"/>
          <w:rtl w:val="0"/>
        </w:rPr>
        <w:t xml:space="preserve">(прізвище, ім’я, по батькові)</w:t>
      </w:r>
    </w:p>
    <w:p w:rsidR="00000000" w:rsidDel="00000000" w:rsidP="00000000" w:rsidRDefault="00000000" w:rsidRPr="00000000" w14:paraId="000000D9">
      <w:pPr>
        <w:spacing w:line="240" w:lineRule="auto"/>
        <w:jc w:val="right"/>
        <w:rPr>
          <w:rFonts w:ascii="Times New Roman" w:cs="Times New Roman" w:eastAsia="Times New Roman" w:hAnsi="Times New Roman"/>
          <w:color w:val="000000"/>
          <w:sz w:val="23"/>
          <w:szCs w:val="2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ЗАЯВА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Прошу внести до мого індивідуального навчального плану на 20__/ 20__навчальний рік:</w:t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для вивчення у ____ семестрі такі вибіркові дисципліни :</w:t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3978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ab/>
        <w:tab/>
        <w:tab/>
        <w:t xml:space="preserve">1. ___________________________________________________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  <w:tab w:val="left" w:leader="none" w:pos="-3978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ab/>
        <w:tab/>
        <w:tab/>
        <w:t xml:space="preserve">2. ___________________________________________________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  <w:tab w:val="left" w:leader="none" w:pos="-3978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ab/>
        <w:tab/>
        <w:tab/>
        <w:t xml:space="preserve">3. ___________________________________________________</w:t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397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для вивчення у ____ семестрі такі вибіркові дисципліни :</w:t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3978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ab/>
        <w:tab/>
        <w:tab/>
        <w:t xml:space="preserve">1. ___________________________________________________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  <w:tab w:val="left" w:leader="none" w:pos="-3978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ab/>
        <w:tab/>
        <w:tab/>
        <w:t xml:space="preserve">2. ___________________________________________________</w:t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  <w:tab w:val="left" w:leader="none" w:pos="-3978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ab/>
        <w:tab/>
        <w:tab/>
        <w:t xml:space="preserve">3. ___________________________________________________</w:t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397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Дата</w:t>
        <w:tab/>
        <w:tab/>
        <w:tab/>
        <w:tab/>
        <w:tab/>
        <w:tab/>
        <w:tab/>
        <w:tab/>
        <w:tab/>
        <w:t xml:space="preserve">Підпис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-5387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567" w:top="567" w:left="1134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ind w:right="36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9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decimal"/>
      <w:lvlText w:val="%1.%2."/>
      <w:lvlJc w:val="left"/>
      <w:pPr>
        <w:ind w:left="1647" w:hanging="720.0000000000001"/>
      </w:pPr>
      <w:rPr/>
    </w:lvl>
    <w:lvl w:ilvl="2">
      <w:start w:val="1"/>
      <w:numFmt w:val="decimal"/>
      <w:lvlText w:val="%1.%2.%3."/>
      <w:lvlJc w:val="left"/>
      <w:pPr>
        <w:ind w:left="2007" w:hanging="720"/>
      </w:pPr>
      <w:rPr/>
    </w:lvl>
    <w:lvl w:ilvl="3">
      <w:start w:val="1"/>
      <w:numFmt w:val="decimal"/>
      <w:lvlText w:val="%1.%2.%3.%4."/>
      <w:lvlJc w:val="left"/>
      <w:pPr>
        <w:ind w:left="2727" w:hanging="1080"/>
      </w:pPr>
      <w:rPr/>
    </w:lvl>
    <w:lvl w:ilvl="4">
      <w:start w:val="1"/>
      <w:numFmt w:val="decimal"/>
      <w:lvlText w:val="%1.%2.%3.%4.%5."/>
      <w:lvlJc w:val="left"/>
      <w:pPr>
        <w:ind w:left="3087" w:hanging="1080"/>
      </w:pPr>
      <w:rPr/>
    </w:lvl>
    <w:lvl w:ilvl="5">
      <w:start w:val="1"/>
      <w:numFmt w:val="decimal"/>
      <w:lvlText w:val="%1.%2.%3.%4.%5.%6."/>
      <w:lvlJc w:val="left"/>
      <w:pPr>
        <w:ind w:left="3807" w:hanging="1440"/>
      </w:pPr>
      <w:rPr/>
    </w:lvl>
    <w:lvl w:ilvl="6">
      <w:start w:val="1"/>
      <w:numFmt w:val="decimal"/>
      <w:lvlText w:val="%1.%2.%3.%4.%5.%6.%7."/>
      <w:lvlJc w:val="left"/>
      <w:pPr>
        <w:ind w:left="4527" w:hanging="1800"/>
      </w:pPr>
      <w:rPr/>
    </w:lvl>
    <w:lvl w:ilvl="7">
      <w:start w:val="1"/>
      <w:numFmt w:val="decimal"/>
      <w:lvlText w:val="%1.%2.%3.%4.%5.%6.%7.%8."/>
      <w:lvlJc w:val="left"/>
      <w:pPr>
        <w:ind w:left="4887" w:hanging="1800"/>
      </w:pPr>
      <w:rPr/>
    </w:lvl>
    <w:lvl w:ilvl="8">
      <w:start w:val="1"/>
      <w:numFmt w:val="decimal"/>
      <w:lvlText w:val="%1.%2.%3.%4.%5.%6.%7.%8.%9."/>
      <w:lvlJc w:val="left"/>
      <w:pPr>
        <w:ind w:left="5607" w:hanging="2157.9999999999995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decimal"/>
      <w:lvlText w:val="%1.%2."/>
      <w:lvlJc w:val="left"/>
      <w:pPr>
        <w:ind w:left="1647" w:hanging="720.0000000000001"/>
      </w:pPr>
      <w:rPr/>
    </w:lvl>
    <w:lvl w:ilvl="2">
      <w:start w:val="1"/>
      <w:numFmt w:val="decimal"/>
      <w:lvlText w:val="%1.%2.%3."/>
      <w:lvlJc w:val="left"/>
      <w:pPr>
        <w:ind w:left="2007" w:hanging="720"/>
      </w:pPr>
      <w:rPr/>
    </w:lvl>
    <w:lvl w:ilvl="3">
      <w:start w:val="1"/>
      <w:numFmt w:val="decimal"/>
      <w:lvlText w:val="%1.%2.%3.%4."/>
      <w:lvlJc w:val="left"/>
      <w:pPr>
        <w:ind w:left="2727" w:hanging="1080"/>
      </w:pPr>
      <w:rPr/>
    </w:lvl>
    <w:lvl w:ilvl="4">
      <w:start w:val="1"/>
      <w:numFmt w:val="decimal"/>
      <w:lvlText w:val="%1.%2.%3.%4.%5."/>
      <w:lvlJc w:val="left"/>
      <w:pPr>
        <w:ind w:left="3087" w:hanging="1080"/>
      </w:pPr>
      <w:rPr/>
    </w:lvl>
    <w:lvl w:ilvl="5">
      <w:start w:val="1"/>
      <w:numFmt w:val="decimal"/>
      <w:lvlText w:val="%1.%2.%3.%4.%5.%6."/>
      <w:lvlJc w:val="left"/>
      <w:pPr>
        <w:ind w:left="3807" w:hanging="1440"/>
      </w:pPr>
      <w:rPr/>
    </w:lvl>
    <w:lvl w:ilvl="6">
      <w:start w:val="1"/>
      <w:numFmt w:val="decimal"/>
      <w:lvlText w:val="%1.%2.%3.%4.%5.%6.%7."/>
      <w:lvlJc w:val="left"/>
      <w:pPr>
        <w:ind w:left="4527" w:hanging="1800"/>
      </w:pPr>
      <w:rPr/>
    </w:lvl>
    <w:lvl w:ilvl="7">
      <w:start w:val="1"/>
      <w:numFmt w:val="decimal"/>
      <w:lvlText w:val="%1.%2.%3.%4.%5.%6.%7.%8."/>
      <w:lvlJc w:val="left"/>
      <w:pPr>
        <w:ind w:left="4887" w:hanging="1800"/>
      </w:pPr>
      <w:rPr/>
    </w:lvl>
    <w:lvl w:ilvl="8">
      <w:start w:val="1"/>
      <w:numFmt w:val="decimal"/>
      <w:lvlText w:val="%1.%2.%3.%4.%5.%6.%7.%8.%9."/>
      <w:lvlJc w:val="left"/>
      <w:pPr>
        <w:ind w:left="5607" w:hanging="2157.9999999999995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a" w:default="1">
    <w:name w:val="Normal"/>
    <w:qFormat w:val="1"/>
    <w:rsid w:val="008B1B34"/>
    <w:rPr>
      <w:lang w:eastAsia="en-US"/>
    </w:rPr>
  </w:style>
  <w:style w:type="paragraph" w:styleId="1">
    <w:name w:val="heading 1"/>
    <w:basedOn w:val="a"/>
    <w:next w:val="a"/>
    <w:rsid w:val="003E04DF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rsid w:val="003E04DF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rsid w:val="003E04DF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rsid w:val="003E04DF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rsid w:val="003E04DF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rsid w:val="003E04DF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0" w:customStyle="1">
    <w:name w:val="Обычный1"/>
    <w:rsid w:val="003E04DF"/>
  </w:style>
  <w:style w:type="table" w:styleId="TableNormal" w:customStyle="1">
    <w:name w:val="Table Normal"/>
    <w:rsid w:val="003E04DF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rsid w:val="003E04DF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rsid w:val="003E04DF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uiPriority w:val="34"/>
    <w:qFormat w:val="1"/>
    <w:rsid w:val="00B45CE1"/>
    <w:pPr>
      <w:ind w:left="720"/>
      <w:contextualSpacing w:val="1"/>
    </w:pPr>
  </w:style>
  <w:style w:type="character" w:styleId="a5" w:customStyle="1">
    <w:name w:val="Основний текст_"/>
    <w:basedOn w:val="a0"/>
    <w:link w:val="60"/>
    <w:uiPriority w:val="99"/>
    <w:locked w:val="1"/>
    <w:rsid w:val="00B45CE1"/>
    <w:rPr>
      <w:rFonts w:ascii="Times New Roman" w:cs="Times New Roman" w:hAnsi="Times New Roman"/>
      <w:sz w:val="27"/>
      <w:szCs w:val="27"/>
      <w:shd w:color="auto" w:fill="ffffff" w:val="clear"/>
    </w:rPr>
  </w:style>
  <w:style w:type="character" w:styleId="17" w:customStyle="1">
    <w:name w:val="Основний текст + 17"/>
    <w:aliases w:val="5 pt,Курсив"/>
    <w:basedOn w:val="a5"/>
    <w:uiPriority w:val="99"/>
    <w:rsid w:val="00B45CE1"/>
    <w:rPr>
      <w:rFonts w:ascii="Times New Roman" w:cs="Times New Roman" w:hAnsi="Times New Roman"/>
      <w:i w:val="1"/>
      <w:iCs w:val="1"/>
      <w:sz w:val="35"/>
      <w:szCs w:val="35"/>
      <w:shd w:color="auto" w:fill="ffffff" w:val="clear"/>
    </w:rPr>
  </w:style>
  <w:style w:type="character" w:styleId="15pt" w:customStyle="1">
    <w:name w:val="Основний текст + 15 pt"/>
    <w:aliases w:val="Курсив1"/>
    <w:basedOn w:val="a5"/>
    <w:uiPriority w:val="99"/>
    <w:rsid w:val="00B45CE1"/>
    <w:rPr>
      <w:rFonts w:ascii="Times New Roman" w:cs="Times New Roman" w:hAnsi="Times New Roman"/>
      <w:i w:val="1"/>
      <w:iCs w:val="1"/>
      <w:sz w:val="30"/>
      <w:szCs w:val="30"/>
      <w:shd w:color="auto" w:fill="ffffff" w:val="clear"/>
    </w:rPr>
  </w:style>
  <w:style w:type="character" w:styleId="11" w:customStyle="1">
    <w:name w:val="Основний текст1"/>
    <w:basedOn w:val="a5"/>
    <w:uiPriority w:val="99"/>
    <w:rsid w:val="00B45CE1"/>
    <w:rPr>
      <w:rFonts w:ascii="Times New Roman" w:cs="Times New Roman" w:hAnsi="Times New Roman"/>
      <w:strike w:val="1"/>
      <w:sz w:val="27"/>
      <w:szCs w:val="27"/>
      <w:shd w:color="auto" w:fill="ffffff" w:val="clear"/>
    </w:rPr>
  </w:style>
  <w:style w:type="character" w:styleId="-1pt" w:customStyle="1">
    <w:name w:val="Основний текст + Інтервал -1 pt"/>
    <w:basedOn w:val="a5"/>
    <w:uiPriority w:val="99"/>
    <w:rsid w:val="00B45CE1"/>
    <w:rPr>
      <w:rFonts w:ascii="Times New Roman" w:cs="Times New Roman" w:hAnsi="Times New Roman"/>
      <w:spacing w:val="-20"/>
      <w:sz w:val="27"/>
      <w:szCs w:val="27"/>
      <w:shd w:color="auto" w:fill="ffffff" w:val="clear"/>
    </w:rPr>
  </w:style>
  <w:style w:type="character" w:styleId="8pt" w:customStyle="1">
    <w:name w:val="Основний текст + Інтервал 8 pt"/>
    <w:basedOn w:val="a5"/>
    <w:uiPriority w:val="99"/>
    <w:rsid w:val="00B45CE1"/>
    <w:rPr>
      <w:rFonts w:ascii="Times New Roman" w:cs="Times New Roman" w:hAnsi="Times New Roman"/>
      <w:spacing w:val="160"/>
      <w:sz w:val="27"/>
      <w:szCs w:val="27"/>
      <w:shd w:color="auto" w:fill="ffffff" w:val="clear"/>
    </w:rPr>
  </w:style>
  <w:style w:type="character" w:styleId="20" w:customStyle="1">
    <w:name w:val="Основний текст2"/>
    <w:basedOn w:val="a5"/>
    <w:uiPriority w:val="99"/>
    <w:rsid w:val="00B45CE1"/>
    <w:rPr>
      <w:rFonts w:ascii="Times New Roman" w:cs="Times New Roman" w:hAnsi="Times New Roman"/>
      <w:sz w:val="27"/>
      <w:szCs w:val="27"/>
      <w:shd w:color="auto" w:fill="ffffff" w:val="clear"/>
    </w:rPr>
  </w:style>
  <w:style w:type="character" w:styleId="30" w:customStyle="1">
    <w:name w:val="Основний текст3"/>
    <w:basedOn w:val="a5"/>
    <w:uiPriority w:val="99"/>
    <w:rsid w:val="00B45CE1"/>
    <w:rPr>
      <w:rFonts w:ascii="Times New Roman" w:cs="Times New Roman" w:hAnsi="Times New Roman"/>
      <w:strike w:val="1"/>
      <w:sz w:val="27"/>
      <w:szCs w:val="27"/>
      <w:shd w:color="auto" w:fill="ffffff" w:val="clear"/>
    </w:rPr>
  </w:style>
  <w:style w:type="character" w:styleId="40" w:customStyle="1">
    <w:name w:val="Основний текст4"/>
    <w:basedOn w:val="a5"/>
    <w:uiPriority w:val="99"/>
    <w:rsid w:val="00B45CE1"/>
    <w:rPr>
      <w:rFonts w:ascii="Times New Roman" w:cs="Times New Roman" w:hAnsi="Times New Roman"/>
      <w:sz w:val="27"/>
      <w:szCs w:val="27"/>
      <w:shd w:color="auto" w:fill="ffffff" w:val="clear"/>
    </w:rPr>
  </w:style>
  <w:style w:type="character" w:styleId="50" w:customStyle="1">
    <w:name w:val="Основний текст5"/>
    <w:basedOn w:val="a5"/>
    <w:uiPriority w:val="99"/>
    <w:rsid w:val="00B45CE1"/>
    <w:rPr>
      <w:rFonts w:ascii="Times New Roman" w:cs="Times New Roman" w:hAnsi="Times New Roman"/>
      <w:strike w:val="1"/>
      <w:sz w:val="27"/>
      <w:szCs w:val="27"/>
      <w:shd w:color="auto" w:fill="ffffff" w:val="clear"/>
    </w:rPr>
  </w:style>
  <w:style w:type="character" w:styleId="12" w:customStyle="1">
    <w:name w:val="Заголовок №1"/>
    <w:basedOn w:val="a0"/>
    <w:uiPriority w:val="99"/>
    <w:rsid w:val="00B45CE1"/>
    <w:rPr>
      <w:rFonts w:ascii="Times New Roman" w:cs="Times New Roman" w:hAnsi="Times New Roman"/>
      <w:spacing w:val="0"/>
      <w:sz w:val="26"/>
      <w:szCs w:val="26"/>
    </w:rPr>
  </w:style>
  <w:style w:type="character" w:styleId="TrebuchetMS" w:customStyle="1">
    <w:name w:val="Основний текст + Trebuchet MS"/>
    <w:aliases w:val="12 pt,Напівжирний,Малі великі літери"/>
    <w:basedOn w:val="a5"/>
    <w:uiPriority w:val="99"/>
    <w:rsid w:val="00B45CE1"/>
    <w:rPr>
      <w:rFonts w:ascii="Trebuchet MS" w:cs="Trebuchet MS" w:eastAsia="Times New Roman" w:hAnsi="Trebuchet MS"/>
      <w:b w:val="1"/>
      <w:bCs w:val="1"/>
      <w:smallCaps w:val="1"/>
      <w:sz w:val="24"/>
      <w:szCs w:val="24"/>
      <w:shd w:color="auto" w:fill="ffffff" w:val="clear"/>
    </w:rPr>
  </w:style>
  <w:style w:type="paragraph" w:styleId="60" w:customStyle="1">
    <w:name w:val="Основний текст6"/>
    <w:basedOn w:val="a"/>
    <w:link w:val="a5"/>
    <w:uiPriority w:val="99"/>
    <w:rsid w:val="00B45CE1"/>
    <w:pPr>
      <w:shd w:color="auto" w:fill="ffffff" w:val="clear"/>
      <w:spacing w:after="0" w:line="427" w:lineRule="exact"/>
      <w:jc w:val="both"/>
    </w:pPr>
    <w:rPr>
      <w:rFonts w:ascii="Times New Roman" w:eastAsia="Times New Roman" w:hAnsi="Times New Roman"/>
      <w:sz w:val="27"/>
      <w:szCs w:val="27"/>
    </w:rPr>
  </w:style>
  <w:style w:type="character" w:styleId="a6">
    <w:name w:val="Hyperlink"/>
    <w:basedOn w:val="a0"/>
    <w:uiPriority w:val="99"/>
    <w:rsid w:val="00135E25"/>
    <w:rPr>
      <w:rFonts w:cs="Times New Roman"/>
      <w:color w:val="000080"/>
      <w:u w:val="single"/>
    </w:rPr>
  </w:style>
  <w:style w:type="character" w:styleId="a7" w:customStyle="1">
    <w:name w:val="Основной текст_"/>
    <w:basedOn w:val="a0"/>
    <w:link w:val="21"/>
    <w:uiPriority w:val="99"/>
    <w:locked w:val="1"/>
    <w:rsid w:val="00135E25"/>
    <w:rPr>
      <w:rFonts w:ascii="Times New Roman" w:cs="Times New Roman" w:hAnsi="Times New Roman"/>
      <w:sz w:val="26"/>
      <w:szCs w:val="26"/>
      <w:shd w:color="auto" w:fill="ffffff" w:val="clear"/>
    </w:rPr>
  </w:style>
  <w:style w:type="character" w:styleId="a8" w:customStyle="1">
    <w:name w:val="Колонтитул_"/>
    <w:basedOn w:val="a0"/>
    <w:uiPriority w:val="99"/>
    <w:rsid w:val="00135E25"/>
    <w:rPr>
      <w:rFonts w:ascii="Times New Roman" w:cs="Times New Roman" w:hAnsi="Times New Roman"/>
      <w:spacing w:val="2"/>
      <w:sz w:val="23"/>
      <w:szCs w:val="23"/>
      <w:u w:val="none"/>
    </w:rPr>
  </w:style>
  <w:style w:type="character" w:styleId="a9" w:customStyle="1">
    <w:name w:val="Колонтитул"/>
    <w:basedOn w:val="a8"/>
    <w:uiPriority w:val="99"/>
    <w:rsid w:val="00135E25"/>
    <w:rPr>
      <w:rFonts w:ascii="Times New Roman" w:cs="Times New Roman" w:hAnsi="Times New Roman"/>
      <w:color w:val="000000"/>
      <w:spacing w:val="2"/>
      <w:w w:val="100"/>
      <w:position w:val="0"/>
      <w:sz w:val="23"/>
      <w:szCs w:val="23"/>
      <w:u w:val="single"/>
      <w:lang w:val="uk-UA"/>
    </w:rPr>
  </w:style>
  <w:style w:type="character" w:styleId="61" w:customStyle="1">
    <w:name w:val="Основной текст (6)_"/>
    <w:basedOn w:val="a0"/>
    <w:link w:val="62"/>
    <w:uiPriority w:val="99"/>
    <w:locked w:val="1"/>
    <w:rsid w:val="00135E25"/>
    <w:rPr>
      <w:rFonts w:ascii="Times New Roman" w:cs="Times New Roman" w:hAnsi="Times New Roman"/>
      <w:spacing w:val="1"/>
      <w:sz w:val="19"/>
      <w:szCs w:val="19"/>
      <w:shd w:color="auto" w:fill="ffffff" w:val="clear"/>
    </w:rPr>
  </w:style>
  <w:style w:type="paragraph" w:styleId="21" w:customStyle="1">
    <w:name w:val="Основной текст2"/>
    <w:basedOn w:val="a"/>
    <w:link w:val="a7"/>
    <w:uiPriority w:val="99"/>
    <w:rsid w:val="00135E25"/>
    <w:pPr>
      <w:widowControl w:val="0"/>
      <w:shd w:color="auto" w:fill="ffffff" w:val="clear"/>
      <w:spacing w:after="300" w:before="60" w:line="322" w:lineRule="exact"/>
      <w:jc w:val="center"/>
    </w:pPr>
    <w:rPr>
      <w:rFonts w:ascii="Times New Roman" w:eastAsia="Times New Roman" w:hAnsi="Times New Roman"/>
      <w:sz w:val="26"/>
      <w:szCs w:val="26"/>
    </w:rPr>
  </w:style>
  <w:style w:type="paragraph" w:styleId="62" w:customStyle="1">
    <w:name w:val="Основной текст (6)"/>
    <w:basedOn w:val="a"/>
    <w:link w:val="61"/>
    <w:uiPriority w:val="99"/>
    <w:rsid w:val="00135E25"/>
    <w:pPr>
      <w:widowControl w:val="0"/>
      <w:shd w:color="auto" w:fill="ffffff" w:val="clear"/>
      <w:spacing w:after="180" w:before="540" w:line="240" w:lineRule="atLeast"/>
    </w:pPr>
    <w:rPr>
      <w:rFonts w:ascii="Times New Roman" w:eastAsia="Times New Roman" w:hAnsi="Times New Roman"/>
      <w:spacing w:val="1"/>
      <w:sz w:val="19"/>
      <w:szCs w:val="19"/>
    </w:rPr>
  </w:style>
  <w:style w:type="character" w:styleId="FontStyle14" w:customStyle="1">
    <w:name w:val="Font Style14"/>
    <w:uiPriority w:val="99"/>
    <w:rsid w:val="00135E25"/>
    <w:rPr>
      <w:rFonts w:ascii="Tahoma" w:hAnsi="Tahoma"/>
      <w:b w:val="1"/>
      <w:sz w:val="16"/>
    </w:rPr>
  </w:style>
  <w:style w:type="paragraph" w:styleId="22">
    <w:name w:val="Body Text Indent 2"/>
    <w:basedOn w:val="a"/>
    <w:link w:val="23"/>
    <w:uiPriority w:val="99"/>
    <w:rsid w:val="00135E25"/>
    <w:pPr>
      <w:spacing w:after="120" w:line="480" w:lineRule="auto"/>
      <w:ind w:left="283"/>
    </w:pPr>
    <w:rPr>
      <w:lang w:val="pl-PL"/>
    </w:rPr>
  </w:style>
  <w:style w:type="character" w:styleId="23" w:customStyle="1">
    <w:name w:val="Основной текст с отступом 2 Знак"/>
    <w:basedOn w:val="a0"/>
    <w:link w:val="22"/>
    <w:uiPriority w:val="99"/>
    <w:locked w:val="1"/>
    <w:rsid w:val="00135E25"/>
    <w:rPr>
      <w:rFonts w:ascii="Calibri" w:cs="Times New Roman" w:eastAsia="Times New Roman" w:hAnsi="Calibri"/>
      <w:lang w:val="pl-PL"/>
    </w:rPr>
  </w:style>
  <w:style w:type="paragraph" w:styleId="aa">
    <w:name w:val="Normal (Web)"/>
    <w:basedOn w:val="a"/>
    <w:semiHidden w:val="1"/>
    <w:unhideWhenUsed w:val="1"/>
    <w:rsid w:val="0065402C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uk-UA"/>
    </w:rPr>
  </w:style>
  <w:style w:type="table" w:styleId="ab">
    <w:name w:val="Table Grid"/>
    <w:basedOn w:val="a1"/>
    <w:uiPriority w:val="59"/>
    <w:locked w:val="1"/>
    <w:rsid w:val="00295D46"/>
    <w:rPr>
      <w:rFonts w:asciiTheme="minorHAnsi" w:cstheme="minorBidi" w:eastAsiaTheme="minorHAnsi" w:hAnsiTheme="minorHAnsi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c">
    <w:name w:val="Balloon Text"/>
    <w:basedOn w:val="a"/>
    <w:link w:val="ad"/>
    <w:uiPriority w:val="99"/>
    <w:semiHidden w:val="1"/>
    <w:unhideWhenUsed w:val="1"/>
    <w:rsid w:val="00A707A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A707AB"/>
    <w:rPr>
      <w:rFonts w:ascii="Tahoma" w:cs="Tahoma" w:hAnsi="Tahoma"/>
      <w:sz w:val="16"/>
      <w:szCs w:val="16"/>
      <w:lang w:eastAsia="en-US"/>
    </w:rPr>
  </w:style>
  <w:style w:type="paragraph" w:styleId="ae">
    <w:name w:val="Subtitle"/>
    <w:basedOn w:val="10"/>
    <w:next w:val="10"/>
    <w:rsid w:val="003E04DF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af">
    <w:name w:val="header"/>
    <w:basedOn w:val="a"/>
    <w:link w:val="af0"/>
    <w:uiPriority w:val="99"/>
    <w:semiHidden w:val="1"/>
    <w:unhideWhenUsed w:val="1"/>
    <w:rsid w:val="00800E4E"/>
    <w:pPr>
      <w:tabs>
        <w:tab w:val="center" w:pos="4819"/>
        <w:tab w:val="right" w:pos="9639"/>
      </w:tabs>
      <w:spacing w:after="0" w:line="240" w:lineRule="auto"/>
    </w:pPr>
  </w:style>
  <w:style w:type="character" w:styleId="af0" w:customStyle="1">
    <w:name w:val="Верхний колонтитул Знак"/>
    <w:basedOn w:val="a0"/>
    <w:link w:val="af"/>
    <w:uiPriority w:val="99"/>
    <w:semiHidden w:val="1"/>
    <w:rsid w:val="00800E4E"/>
    <w:rPr>
      <w:lang w:eastAsia="en-US"/>
    </w:rPr>
  </w:style>
  <w:style w:type="paragraph" w:styleId="af1">
    <w:name w:val="footer"/>
    <w:basedOn w:val="a"/>
    <w:link w:val="af2"/>
    <w:uiPriority w:val="99"/>
    <w:semiHidden w:val="1"/>
    <w:unhideWhenUsed w:val="1"/>
    <w:rsid w:val="00800E4E"/>
    <w:pPr>
      <w:tabs>
        <w:tab w:val="center" w:pos="4819"/>
        <w:tab w:val="right" w:pos="9639"/>
      </w:tabs>
      <w:spacing w:after="0" w:line="240" w:lineRule="auto"/>
    </w:pPr>
  </w:style>
  <w:style w:type="character" w:styleId="af2" w:customStyle="1">
    <w:name w:val="Нижний колонтитул Знак"/>
    <w:basedOn w:val="a0"/>
    <w:link w:val="af1"/>
    <w:uiPriority w:val="99"/>
    <w:semiHidden w:val="1"/>
    <w:rsid w:val="00800E4E"/>
    <w:rPr>
      <w:lang w:eastAsia="en-US"/>
    </w:rPr>
  </w:style>
  <w:style w:type="character" w:styleId="af3">
    <w:name w:val="page number"/>
    <w:basedOn w:val="a0"/>
    <w:rsid w:val="00800E4E"/>
  </w:style>
  <w:style w:type="table" w:styleId="af4" w:customStyle="1">
    <w:basedOn w:val="TableNormal0"/>
    <w:rsid w:val="003E04DF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0"/>
    <w:rsid w:val="003E04DF"/>
    <w:tblPr>
      <w:tblStyleRowBandSize w:val="1"/>
      <w:tblStyleColBandSize w:val="1"/>
    </w:tblPr>
  </w:style>
  <w:style w:type="table" w:styleId="af6" w:customStyle="1">
    <w:basedOn w:val="TableNormal0"/>
    <w:rsid w:val="003E04DF"/>
    <w:tblPr>
      <w:tblStyleRowBandSize w:val="1"/>
      <w:tblStyleColBandSize w:val="1"/>
    </w:tblPr>
  </w:style>
  <w:style w:type="paragraph" w:styleId="af7">
    <w:name w:val="annotation text"/>
    <w:basedOn w:val="a"/>
    <w:link w:val="af8"/>
    <w:uiPriority w:val="99"/>
    <w:semiHidden w:val="1"/>
    <w:unhideWhenUsed w:val="1"/>
    <w:rsid w:val="003E04DF"/>
    <w:pPr>
      <w:spacing w:line="240" w:lineRule="auto"/>
    </w:pPr>
    <w:rPr>
      <w:sz w:val="20"/>
      <w:szCs w:val="20"/>
    </w:rPr>
  </w:style>
  <w:style w:type="character" w:styleId="af8" w:customStyle="1">
    <w:name w:val="Текст примечания Знак"/>
    <w:basedOn w:val="a0"/>
    <w:link w:val="af7"/>
    <w:uiPriority w:val="99"/>
    <w:semiHidden w:val="1"/>
    <w:rsid w:val="003E04DF"/>
    <w:rPr>
      <w:sz w:val="20"/>
      <w:szCs w:val="20"/>
      <w:lang w:eastAsia="en-US"/>
    </w:rPr>
  </w:style>
  <w:style w:type="character" w:styleId="af9">
    <w:name w:val="annotation reference"/>
    <w:basedOn w:val="a0"/>
    <w:uiPriority w:val="99"/>
    <w:semiHidden w:val="1"/>
    <w:unhideWhenUsed w:val="1"/>
    <w:rsid w:val="003E04DF"/>
    <w:rPr>
      <w:sz w:val="16"/>
      <w:szCs w:val="16"/>
    </w:rPr>
  </w:style>
  <w:style w:type="paragraph" w:styleId="afa">
    <w:name w:val="annotation subject"/>
    <w:basedOn w:val="af7"/>
    <w:next w:val="af7"/>
    <w:link w:val="afb"/>
    <w:uiPriority w:val="99"/>
    <w:semiHidden w:val="1"/>
    <w:unhideWhenUsed w:val="1"/>
    <w:rsid w:val="00572D3B"/>
    <w:rPr>
      <w:b w:val="1"/>
      <w:bCs w:val="1"/>
    </w:rPr>
  </w:style>
  <w:style w:type="character" w:styleId="afb" w:customStyle="1">
    <w:name w:val="Тема примечания Знак"/>
    <w:basedOn w:val="af8"/>
    <w:link w:val="afa"/>
    <w:uiPriority w:val="99"/>
    <w:semiHidden w:val="1"/>
    <w:rsid w:val="00572D3B"/>
    <w:rPr>
      <w:b w:val="1"/>
      <w:bCs w:val="1"/>
      <w:sz w:val="20"/>
      <w:szCs w:val="20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zakon.rada.gov.ua/laws/show/1187-2015-%D0%BF#Text" TargetMode="External"/><Relationship Id="rId11" Type="http://schemas.openxmlformats.org/officeDocument/2006/relationships/hyperlink" Target="https://drive.google.com/file/d/1dPIP_YRijLQ2NNgrPtliimu1QMJTMKYg/view?usp=sharing" TargetMode="External"/><Relationship Id="rId10" Type="http://schemas.openxmlformats.org/officeDocument/2006/relationships/hyperlink" Target="https://drive.google.com/file/d/1dPIP_YRijLQ2NNgrPtliimu1QMJTMKYg/view?usp=sharing" TargetMode="External"/><Relationship Id="rId13" Type="http://schemas.openxmlformats.org/officeDocument/2006/relationships/hyperlink" Target="https://drive.google.com/file/d/1dPIP_YRijLQ2NNgrPtliimu1QMJTMKYg/view?usp=sharing" TargetMode="External"/><Relationship Id="rId12" Type="http://schemas.openxmlformats.org/officeDocument/2006/relationships/hyperlink" Target="https://drive.google.com/file/d/1dPIP_YRijLQ2NNgrPtliimu1QMJTMKYg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dPIP_YRijLQ2NNgrPtliimu1QMJTMKYg/view?usp=sharing" TargetMode="External"/><Relationship Id="rId15" Type="http://schemas.openxmlformats.org/officeDocument/2006/relationships/hyperlink" Target="https://dn.nung.edu.ua/" TargetMode="External"/><Relationship Id="rId14" Type="http://schemas.openxmlformats.org/officeDocument/2006/relationships/image" Target="media/image1.jpg"/><Relationship Id="rId17" Type="http://schemas.openxmlformats.org/officeDocument/2006/relationships/footer" Target="foot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hyperlink" Target="https://zakon.rada.gov.ua/laws/show/1187-2015-%D0%BF#Text" TargetMode="Externa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drive.google.com/file/d/0B6X4I2BhINJYLVp2V0dqREZUNjdQRG55d2x3T3dxUlZ4d3VB/view?usp=sharing&amp;resourcekey=0-hfQIN5xVts2i8doTtn8lXA" TargetMode="External"/><Relationship Id="rId8" Type="http://schemas.openxmlformats.org/officeDocument/2006/relationships/hyperlink" Target="https://drive.google.com/file/d/1BsvK1jsSQCMHBi4e-X70mvClArLKlkEW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kLANYIKizrSv1HGoNsIYw+/eOA==">CgMxLjAyDmguZWIzdXF4ZHBheGpuMgloLjMwajB6bGwyCmlkLjFmb2I5dGUyCmlkLjN6bnlzaDc4AHIhMUJqNHhPRTVEcW00bTdEa1FVWldDRGktYk55UzFRWDdD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2020-12-15T13:54:00Z</dcterms:created>
  <dc:creator>Користувач Windows</dc:creator>
</cp:coreProperties>
</file>