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5AF" w:rsidRDefault="003A65AF" w:rsidP="003A65AF">
      <w:pPr>
        <w:pStyle w:val="1"/>
      </w:pPr>
      <w:bookmarkStart w:id="0" w:name="_Toc472327488"/>
      <w:bookmarkStart w:id="1" w:name="_Toc203024015"/>
      <w:bookmarkStart w:id="2" w:name="_Toc291793719"/>
      <w:bookmarkStart w:id="3" w:name="_Toc389210180"/>
      <w:bookmarkStart w:id="4" w:name="_Toc389495516"/>
      <w:r>
        <w:t>抗拒绝服务系统</w:t>
      </w:r>
      <w:r>
        <w:rPr>
          <w:rFonts w:hint="eastAsia"/>
        </w:rPr>
        <w:t>（抗</w:t>
      </w:r>
      <w:r>
        <w:rPr>
          <w:rFonts w:hint="eastAsia"/>
        </w:rPr>
        <w:t>DD</w:t>
      </w:r>
      <w:r>
        <w:t>oS</w:t>
      </w:r>
      <w:r>
        <w:rPr>
          <w:rFonts w:hint="eastAsia"/>
        </w:rPr>
        <w:t>系统</w:t>
      </w:r>
      <w:r>
        <w:t>）</w:t>
      </w:r>
    </w:p>
    <w:p w:rsidR="003A65AF" w:rsidRDefault="003A65AF" w:rsidP="003A65AF">
      <w:pPr>
        <w:pStyle w:val="2"/>
      </w:pPr>
      <w:r>
        <w:rPr>
          <w:rFonts w:hint="eastAsia"/>
        </w:rPr>
        <w:t>功能对比</w:t>
      </w:r>
    </w:p>
    <w:tbl>
      <w:tblPr>
        <w:tblW w:w="8500" w:type="dxa"/>
        <w:tblInd w:w="-1139" w:type="dxa"/>
        <w:tblLook w:val="04A0"/>
      </w:tblPr>
      <w:tblGrid>
        <w:gridCol w:w="1418"/>
        <w:gridCol w:w="2410"/>
        <w:gridCol w:w="2336"/>
        <w:gridCol w:w="2336"/>
      </w:tblGrid>
      <w:tr w:rsidR="003A65AF" w:rsidRPr="006B7C5F" w:rsidTr="00A5756D">
        <w:trPr>
          <w:trHeight w:val="300"/>
        </w:trPr>
        <w:tc>
          <w:tcPr>
            <w:tcW w:w="14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65AF" w:rsidRPr="006B7C5F" w:rsidRDefault="003A65AF" w:rsidP="00A5756D">
            <w:pPr>
              <w:spacing w:line="240" w:lineRule="auto"/>
              <w:jc w:val="center"/>
              <w:rPr>
                <w:rFonts w:ascii="微软雅黑" w:eastAsia="微软雅黑" w:hAnsi="微软雅黑" w:cs="宋体"/>
                <w:b/>
                <w:bCs/>
                <w:sz w:val="20"/>
                <w:szCs w:val="20"/>
              </w:rPr>
            </w:pPr>
            <w:r w:rsidRPr="006B7C5F">
              <w:rPr>
                <w:rFonts w:ascii="微软雅黑" w:eastAsia="微软雅黑" w:hAnsi="微软雅黑" w:cs="宋体" w:hint="eastAsia"/>
                <w:b/>
                <w:bCs/>
                <w:sz w:val="20"/>
                <w:szCs w:val="20"/>
              </w:rPr>
              <w:t>内容/品牌</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5AF" w:rsidRPr="006B7C5F" w:rsidRDefault="003A65AF" w:rsidP="00A5756D">
            <w:pPr>
              <w:spacing w:line="240" w:lineRule="auto"/>
              <w:jc w:val="left"/>
              <w:rPr>
                <w:rFonts w:ascii="宋体" w:hAnsi="宋体" w:cs="宋体"/>
                <w:color w:val="000000"/>
                <w:sz w:val="22"/>
              </w:rPr>
            </w:pPr>
            <w:r w:rsidRPr="006B7C5F">
              <w:rPr>
                <w:rFonts w:ascii="宋体" w:hAnsi="宋体" w:cs="宋体" w:hint="eastAsia"/>
                <w:noProof/>
                <w:color w:val="000000"/>
                <w:sz w:val="22"/>
                <w:szCs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181100" cy="190500"/>
                  <wp:effectExtent l="0" t="0" r="0" b="0"/>
                  <wp:wrapNone/>
                  <wp:docPr id="3" name="图片 3"/>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cstate="print"/>
                          <a:stretch>
                            <a:fillRect/>
                          </a:stretch>
                        </pic:blipFill>
                        <pic:spPr>
                          <a:xfrm>
                            <a:off x="0" y="0"/>
                            <a:ext cx="1171575" cy="190500"/>
                          </a:xfrm>
                          <a:prstGeom prst="rect">
                            <a:avLst/>
                          </a:prstGeom>
                        </pic:spPr>
                      </pic:pic>
                    </a:graphicData>
                  </a:graphic>
                </wp:anchor>
              </w:drawing>
            </w:r>
          </w:p>
          <w:tbl>
            <w:tblPr>
              <w:tblW w:w="0" w:type="auto"/>
              <w:tblCellSpacing w:w="0" w:type="dxa"/>
              <w:tblCellMar>
                <w:left w:w="0" w:type="dxa"/>
                <w:right w:w="0" w:type="dxa"/>
              </w:tblCellMar>
              <w:tblLook w:val="04A0"/>
            </w:tblPr>
            <w:tblGrid>
              <w:gridCol w:w="2080"/>
            </w:tblGrid>
            <w:tr w:rsidR="003A65AF" w:rsidRPr="006B7C5F" w:rsidTr="00A5756D">
              <w:trPr>
                <w:trHeight w:val="300"/>
                <w:tblCellSpacing w:w="0" w:type="dxa"/>
              </w:trPr>
              <w:tc>
                <w:tcPr>
                  <w:tcW w:w="2080" w:type="dxa"/>
                  <w:tcBorders>
                    <w:top w:val="nil"/>
                    <w:left w:val="nil"/>
                    <w:bottom w:val="nil"/>
                    <w:right w:val="nil"/>
                  </w:tcBorders>
                  <w:shd w:val="clear" w:color="auto" w:fill="auto"/>
                  <w:noWrap/>
                  <w:vAlign w:val="bottom"/>
                  <w:hideMark/>
                </w:tcPr>
                <w:p w:rsidR="003A65AF" w:rsidRPr="006B7C5F" w:rsidRDefault="003A65AF" w:rsidP="00A5756D">
                  <w:pPr>
                    <w:spacing w:line="240" w:lineRule="auto"/>
                    <w:jc w:val="left"/>
                    <w:rPr>
                      <w:rFonts w:ascii="宋体" w:hAnsi="宋体" w:cs="宋体"/>
                      <w:color w:val="000000"/>
                      <w:sz w:val="22"/>
                    </w:rPr>
                  </w:pPr>
                </w:p>
              </w:tc>
            </w:tr>
          </w:tbl>
          <w:p w:rsidR="003A65AF" w:rsidRPr="006B7C5F" w:rsidRDefault="003A65AF" w:rsidP="00A5756D">
            <w:pPr>
              <w:spacing w:line="240" w:lineRule="auto"/>
              <w:jc w:val="left"/>
              <w:rPr>
                <w:rFonts w:ascii="宋体" w:hAnsi="宋体" w:cs="宋体"/>
                <w:color w:val="000000"/>
                <w:sz w:val="22"/>
              </w:rPr>
            </w:pPr>
          </w:p>
        </w:tc>
        <w:tc>
          <w:tcPr>
            <w:tcW w:w="2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5AF" w:rsidRPr="006B7C5F" w:rsidRDefault="003A65AF" w:rsidP="00A5756D">
            <w:pPr>
              <w:spacing w:line="240" w:lineRule="auto"/>
              <w:jc w:val="left"/>
              <w:rPr>
                <w:rFonts w:ascii="宋体" w:hAnsi="宋体" w:cs="宋体"/>
                <w:color w:val="000000"/>
                <w:sz w:val="22"/>
              </w:rPr>
            </w:pPr>
            <w:r w:rsidRPr="006B7C5F">
              <w:rPr>
                <w:rFonts w:ascii="宋体" w:hAnsi="宋体" w:cs="宋体"/>
                <w:noProof/>
                <w:color w:val="000000"/>
                <w:sz w:val="22"/>
                <w:szCs w:val="22"/>
              </w:rPr>
              <w:drawing>
                <wp:anchor distT="0" distB="0" distL="114300" distR="114300" simplePos="0" relativeHeight="251660288" behindDoc="0" locked="0" layoutInCell="1" allowOverlap="1">
                  <wp:simplePos x="0" y="0"/>
                  <wp:positionH relativeFrom="column">
                    <wp:posOffset>104775</wp:posOffset>
                  </wp:positionH>
                  <wp:positionV relativeFrom="paragraph">
                    <wp:posOffset>0</wp:posOffset>
                  </wp:positionV>
                  <wp:extent cx="1162050" cy="190500"/>
                  <wp:effectExtent l="0" t="0" r="0" b="0"/>
                  <wp:wrapNone/>
                  <wp:docPr id="30" name="图片 30"/>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9" cstate="print"/>
                          <a:stretch>
                            <a:fillRect/>
                          </a:stretch>
                        </pic:blipFill>
                        <pic:spPr>
                          <a:xfrm>
                            <a:off x="0" y="0"/>
                            <a:ext cx="1164431" cy="187568"/>
                          </a:xfrm>
                          <a:prstGeom prst="rect">
                            <a:avLst/>
                          </a:prstGeom>
                        </pic:spPr>
                      </pic:pic>
                    </a:graphicData>
                  </a:graphic>
                </wp:anchor>
              </w:drawing>
            </w:r>
          </w:p>
          <w:tbl>
            <w:tblPr>
              <w:tblW w:w="0" w:type="auto"/>
              <w:tblCellSpacing w:w="0" w:type="dxa"/>
              <w:tblCellMar>
                <w:left w:w="0" w:type="dxa"/>
                <w:right w:w="0" w:type="dxa"/>
              </w:tblCellMar>
              <w:tblLook w:val="04A0"/>
            </w:tblPr>
            <w:tblGrid>
              <w:gridCol w:w="2120"/>
            </w:tblGrid>
            <w:tr w:rsidR="003A65AF" w:rsidRPr="006B7C5F" w:rsidTr="00A5756D">
              <w:trPr>
                <w:trHeight w:val="300"/>
                <w:tblCellSpacing w:w="0" w:type="dxa"/>
              </w:trPr>
              <w:tc>
                <w:tcPr>
                  <w:tcW w:w="2120" w:type="dxa"/>
                  <w:tcBorders>
                    <w:top w:val="nil"/>
                    <w:left w:val="nil"/>
                    <w:bottom w:val="nil"/>
                    <w:right w:val="nil"/>
                  </w:tcBorders>
                  <w:shd w:val="clear" w:color="auto" w:fill="auto"/>
                  <w:noWrap/>
                  <w:vAlign w:val="bottom"/>
                  <w:hideMark/>
                </w:tcPr>
                <w:p w:rsidR="003A65AF" w:rsidRPr="006B7C5F" w:rsidRDefault="003A65AF" w:rsidP="00A5756D">
                  <w:pPr>
                    <w:spacing w:line="240" w:lineRule="auto"/>
                    <w:jc w:val="left"/>
                    <w:rPr>
                      <w:rFonts w:ascii="宋体" w:hAnsi="宋体" w:cs="宋体"/>
                      <w:color w:val="000000"/>
                      <w:sz w:val="22"/>
                    </w:rPr>
                  </w:pPr>
                </w:p>
              </w:tc>
            </w:tr>
          </w:tbl>
          <w:p w:rsidR="003A65AF" w:rsidRPr="006B7C5F" w:rsidRDefault="003A65AF" w:rsidP="00A5756D">
            <w:pPr>
              <w:spacing w:line="240" w:lineRule="auto"/>
              <w:jc w:val="left"/>
              <w:rPr>
                <w:rFonts w:ascii="宋体" w:hAnsi="宋体" w:cs="宋体"/>
                <w:color w:val="000000"/>
                <w:sz w:val="22"/>
              </w:rPr>
            </w:pPr>
          </w:p>
        </w:tc>
        <w:tc>
          <w:tcPr>
            <w:tcW w:w="2336" w:type="dxa"/>
            <w:tcBorders>
              <w:top w:val="single" w:sz="4" w:space="0" w:color="auto"/>
              <w:left w:val="single" w:sz="4" w:space="0" w:color="auto"/>
              <w:bottom w:val="single" w:sz="4" w:space="0" w:color="auto"/>
              <w:right w:val="single" w:sz="4" w:space="0" w:color="auto"/>
            </w:tcBorders>
          </w:tcPr>
          <w:p w:rsidR="003A65AF" w:rsidRPr="006B7C5F" w:rsidRDefault="003A65AF" w:rsidP="00A5756D">
            <w:pPr>
              <w:spacing w:line="240" w:lineRule="auto"/>
              <w:jc w:val="center"/>
              <w:rPr>
                <w:rFonts w:ascii="宋体" w:hAnsi="宋体" w:cs="宋体"/>
                <w:noProof/>
                <w:color w:val="000000"/>
                <w:sz w:val="22"/>
              </w:rPr>
            </w:pPr>
            <w:r>
              <w:rPr>
                <w:noProof/>
              </w:rPr>
              <w:drawing>
                <wp:inline distT="0" distB="0" distL="0" distR="0">
                  <wp:extent cx="676275" cy="285500"/>
                  <wp:effectExtent l="0" t="0" r="0" b="635"/>
                  <wp:docPr id="3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pic:cNvPicPr>
                            <a:picLocks noChangeAspect="1"/>
                          </pic:cNvPicPr>
                        </pic:nvPicPr>
                        <pic:blipFill>
                          <a:blip r:embed="rId10" cstate="print"/>
                          <a:stretch>
                            <a:fillRect/>
                          </a:stretch>
                        </pic:blipFill>
                        <pic:spPr>
                          <a:xfrm>
                            <a:off x="0" y="0"/>
                            <a:ext cx="676275" cy="285500"/>
                          </a:xfrm>
                          <a:prstGeom prst="rect">
                            <a:avLst/>
                          </a:prstGeom>
                        </pic:spPr>
                      </pic:pic>
                    </a:graphicData>
                  </a:graphic>
                </wp:inline>
              </w:drawing>
            </w:r>
          </w:p>
        </w:tc>
      </w:tr>
      <w:tr w:rsidR="003A65AF" w:rsidRPr="006B7C5F" w:rsidTr="00A5756D">
        <w:trPr>
          <w:trHeight w:val="375"/>
        </w:trPr>
        <w:tc>
          <w:tcPr>
            <w:tcW w:w="1418" w:type="dxa"/>
            <w:vMerge/>
            <w:tcBorders>
              <w:top w:val="single" w:sz="4" w:space="0" w:color="auto"/>
              <w:left w:val="single" w:sz="4" w:space="0" w:color="auto"/>
              <w:bottom w:val="single" w:sz="4" w:space="0" w:color="auto"/>
              <w:right w:val="single" w:sz="4" w:space="0" w:color="auto"/>
            </w:tcBorders>
            <w:vAlign w:val="center"/>
            <w:hideMark/>
          </w:tcPr>
          <w:p w:rsidR="003A65AF" w:rsidRPr="006B7C5F" w:rsidRDefault="003A65AF" w:rsidP="00A5756D">
            <w:pPr>
              <w:spacing w:line="240" w:lineRule="auto"/>
              <w:jc w:val="left"/>
              <w:rPr>
                <w:rFonts w:ascii="微软雅黑" w:eastAsia="微软雅黑" w:hAnsi="微软雅黑" w:cs="宋体"/>
                <w:b/>
                <w:bCs/>
                <w:sz w:val="20"/>
                <w:szCs w:val="20"/>
              </w:rPr>
            </w:pPr>
          </w:p>
        </w:tc>
        <w:tc>
          <w:tcPr>
            <w:tcW w:w="241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3A65AF" w:rsidRPr="006B7C5F" w:rsidRDefault="003A65AF" w:rsidP="00A5756D">
            <w:pPr>
              <w:spacing w:line="240" w:lineRule="auto"/>
              <w:jc w:val="center"/>
              <w:rPr>
                <w:rFonts w:ascii="微软雅黑" w:eastAsia="微软雅黑" w:hAnsi="微软雅黑" w:cs="宋体"/>
                <w:b/>
                <w:bCs/>
                <w:color w:val="FFFFFF"/>
                <w:sz w:val="20"/>
                <w:szCs w:val="20"/>
              </w:rPr>
            </w:pPr>
            <w:r w:rsidRPr="006B7C5F">
              <w:rPr>
                <w:rFonts w:ascii="微软雅黑" w:eastAsia="微软雅黑" w:hAnsi="微软雅黑" w:cs="宋体" w:hint="eastAsia"/>
                <w:b/>
                <w:bCs/>
                <w:color w:val="FFFFFF"/>
                <w:sz w:val="20"/>
                <w:szCs w:val="20"/>
              </w:rPr>
              <w:t>绿盟ADS</w:t>
            </w:r>
          </w:p>
        </w:tc>
        <w:tc>
          <w:tcPr>
            <w:tcW w:w="2336" w:type="dxa"/>
            <w:tcBorders>
              <w:top w:val="single" w:sz="4" w:space="0" w:color="auto"/>
              <w:left w:val="single" w:sz="4" w:space="0" w:color="auto"/>
              <w:bottom w:val="single" w:sz="4" w:space="0" w:color="auto"/>
              <w:right w:val="single" w:sz="4" w:space="0" w:color="auto"/>
            </w:tcBorders>
            <w:shd w:val="clear" w:color="000000" w:fill="FFCC00"/>
            <w:noWrap/>
            <w:vAlign w:val="center"/>
            <w:hideMark/>
          </w:tcPr>
          <w:p w:rsidR="003A65AF" w:rsidRPr="006B7C5F" w:rsidRDefault="003A65AF" w:rsidP="00A5756D">
            <w:pPr>
              <w:spacing w:line="240" w:lineRule="auto"/>
              <w:jc w:val="center"/>
              <w:rPr>
                <w:rFonts w:ascii="微软雅黑" w:eastAsia="微软雅黑" w:hAnsi="微软雅黑" w:cs="宋体"/>
                <w:b/>
                <w:bCs/>
                <w:color w:val="FFFFFF"/>
                <w:sz w:val="20"/>
                <w:szCs w:val="20"/>
              </w:rPr>
            </w:pPr>
            <w:r w:rsidRPr="006B7C5F">
              <w:rPr>
                <w:rFonts w:ascii="微软雅黑" w:eastAsia="微软雅黑" w:hAnsi="微软雅黑" w:cs="宋体" w:hint="eastAsia"/>
                <w:b/>
                <w:bCs/>
                <w:color w:val="FFFFFF"/>
                <w:sz w:val="20"/>
                <w:szCs w:val="20"/>
              </w:rPr>
              <w:t>启明星辰ADM-Guard</w:t>
            </w:r>
          </w:p>
        </w:tc>
        <w:tc>
          <w:tcPr>
            <w:tcW w:w="2336" w:type="dxa"/>
            <w:tcBorders>
              <w:top w:val="single" w:sz="4" w:space="0" w:color="auto"/>
              <w:left w:val="single" w:sz="4" w:space="0" w:color="auto"/>
              <w:bottom w:val="single" w:sz="4" w:space="0" w:color="auto"/>
              <w:right w:val="single" w:sz="4" w:space="0" w:color="auto"/>
            </w:tcBorders>
            <w:shd w:val="clear" w:color="auto" w:fill="0070C0"/>
          </w:tcPr>
          <w:p w:rsidR="003A65AF" w:rsidRPr="00DB7445" w:rsidRDefault="003A65AF" w:rsidP="00A5756D">
            <w:pPr>
              <w:spacing w:line="240" w:lineRule="auto"/>
              <w:jc w:val="center"/>
              <w:rPr>
                <w:rFonts w:ascii="微软雅黑" w:eastAsia="微软雅黑" w:hAnsi="微软雅黑" w:cs="宋体"/>
                <w:b/>
                <w:bCs/>
                <w:color w:val="FFFFFF"/>
                <w:sz w:val="20"/>
                <w:szCs w:val="20"/>
              </w:rPr>
            </w:pPr>
            <w:r>
              <w:rPr>
                <w:rFonts w:ascii="微软雅黑" w:eastAsia="微软雅黑" w:hAnsi="微软雅黑" w:cs="宋体" w:hint="eastAsia"/>
                <w:b/>
                <w:bCs/>
                <w:color w:val="FFFFFF"/>
                <w:sz w:val="20"/>
                <w:szCs w:val="20"/>
              </w:rPr>
              <w:t>迪普DP</w:t>
            </w:r>
            <w:r>
              <w:rPr>
                <w:rFonts w:ascii="微软雅黑" w:eastAsia="微软雅黑" w:hAnsi="微软雅黑" w:cs="宋体"/>
                <w:b/>
                <w:bCs/>
                <w:color w:val="FFFFFF"/>
                <w:sz w:val="20"/>
                <w:szCs w:val="20"/>
              </w:rPr>
              <w:t>tech Guard</w:t>
            </w:r>
          </w:p>
        </w:tc>
      </w:tr>
      <w:tr w:rsidR="003A65AF" w:rsidRPr="006B7C5F" w:rsidTr="00A5756D">
        <w:trPr>
          <w:trHeight w:val="289"/>
        </w:trPr>
        <w:tc>
          <w:tcPr>
            <w:tcW w:w="8500" w:type="dxa"/>
            <w:gridSpan w:val="4"/>
            <w:tcBorders>
              <w:top w:val="single" w:sz="4" w:space="0" w:color="auto"/>
              <w:left w:val="single" w:sz="4" w:space="0" w:color="auto"/>
              <w:bottom w:val="single" w:sz="4" w:space="0" w:color="auto"/>
              <w:right w:val="nil"/>
            </w:tcBorders>
            <w:shd w:val="horzStripe" w:color="FFFF00" w:fill="auto"/>
            <w:vAlign w:val="center"/>
            <w:hideMark/>
          </w:tcPr>
          <w:p w:rsidR="003A65AF" w:rsidRPr="00DB7445" w:rsidRDefault="003A65AF" w:rsidP="00A5756D">
            <w:pPr>
              <w:spacing w:line="240" w:lineRule="auto"/>
              <w:jc w:val="left"/>
              <w:rPr>
                <w:rFonts w:ascii="微软雅黑" w:eastAsia="微软雅黑" w:hAnsi="微软雅黑" w:cs="宋体"/>
                <w:b/>
                <w:bCs/>
                <w:sz w:val="20"/>
                <w:szCs w:val="20"/>
              </w:rPr>
            </w:pPr>
            <w:r w:rsidRPr="006B7C5F">
              <w:rPr>
                <w:rFonts w:ascii="微软雅黑" w:eastAsia="微软雅黑" w:hAnsi="微软雅黑" w:cs="宋体" w:hint="eastAsia"/>
                <w:b/>
                <w:bCs/>
                <w:sz w:val="20"/>
                <w:szCs w:val="20"/>
              </w:rPr>
              <w:t xml:space="preserve">         防护功能</w:t>
            </w:r>
          </w:p>
        </w:tc>
      </w:tr>
      <w:tr w:rsidR="003A65AF" w:rsidRPr="006B7C5F" w:rsidTr="00A5756D">
        <w:trPr>
          <w:trHeight w:val="1403"/>
        </w:trPr>
        <w:tc>
          <w:tcPr>
            <w:tcW w:w="1418" w:type="dxa"/>
            <w:tcBorders>
              <w:top w:val="nil"/>
              <w:left w:val="single" w:sz="4" w:space="0" w:color="auto"/>
              <w:bottom w:val="single" w:sz="4" w:space="0" w:color="auto"/>
              <w:right w:val="single" w:sz="4" w:space="0" w:color="auto"/>
            </w:tcBorders>
            <w:shd w:val="clear" w:color="000000" w:fill="948A54"/>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方案集中度</w:t>
            </w:r>
          </w:p>
        </w:tc>
        <w:tc>
          <w:tcPr>
            <w:tcW w:w="2410" w:type="dxa"/>
            <w:tcBorders>
              <w:top w:val="nil"/>
              <w:left w:val="nil"/>
              <w:bottom w:val="single" w:sz="4" w:space="0" w:color="auto"/>
              <w:right w:val="single" w:sz="4" w:space="0" w:color="auto"/>
            </w:tcBorders>
            <w:shd w:val="clear" w:color="000000" w:fill="92D050"/>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由流量检测、流量清洗、集中管理设备构成完整的单点DDOS解决方案，也支持与第三方品牌的流量检测设备联动，形成一体化方案</w:t>
            </w:r>
          </w:p>
        </w:tc>
        <w:tc>
          <w:tcPr>
            <w:tcW w:w="2336" w:type="dxa"/>
            <w:tcBorders>
              <w:top w:val="nil"/>
              <w:left w:val="nil"/>
              <w:bottom w:val="single" w:sz="4" w:space="0" w:color="auto"/>
              <w:right w:val="single" w:sz="4" w:space="0" w:color="auto"/>
            </w:tcBorders>
            <w:shd w:val="clear" w:color="000000" w:fill="FFC95D"/>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整个方案由流量检测、流量清洗设备组成，缺乏独立可用的集中管理组件，设备管理和数据集中呈现能力较弱</w:t>
            </w:r>
          </w:p>
        </w:tc>
        <w:tc>
          <w:tcPr>
            <w:tcW w:w="2336" w:type="dxa"/>
            <w:tcBorders>
              <w:top w:val="nil"/>
              <w:left w:val="nil"/>
              <w:bottom w:val="single" w:sz="4" w:space="0" w:color="auto"/>
              <w:right w:val="single" w:sz="4" w:space="0" w:color="auto"/>
            </w:tcBorders>
            <w:shd w:val="clear" w:color="000000" w:fill="0070C0"/>
          </w:tcPr>
          <w:p w:rsidR="003A65AF" w:rsidRPr="00D25F4C" w:rsidRDefault="003A65AF" w:rsidP="00A5756D">
            <w:pPr>
              <w:spacing w:line="240" w:lineRule="auto"/>
              <w:jc w:val="left"/>
              <w:outlineLvl w:val="0"/>
              <w:rPr>
                <w:rFonts w:ascii="微软雅黑" w:eastAsia="微软雅黑" w:hAnsi="微软雅黑" w:cs="宋体"/>
                <w:b/>
                <w:bCs/>
                <w:color w:val="FFFFFF"/>
                <w:sz w:val="18"/>
                <w:szCs w:val="18"/>
              </w:rPr>
            </w:pPr>
            <w:r w:rsidRPr="00D25F4C">
              <w:rPr>
                <w:rFonts w:ascii="微软雅黑" w:eastAsia="微软雅黑" w:hAnsi="微软雅黑" w:cs="宋体" w:hint="eastAsia"/>
                <w:b/>
                <w:bCs/>
                <w:color w:val="FFFFFF"/>
                <w:sz w:val="18"/>
                <w:szCs w:val="18"/>
              </w:rPr>
              <w:t>拥有自研的流量清洗、流量检测和流量管理设备，不支持与其他品牌流量分析设备联动，支持DPI/DFI</w:t>
            </w:r>
          </w:p>
        </w:tc>
      </w:tr>
      <w:tr w:rsidR="003A65AF" w:rsidRPr="006B7C5F" w:rsidTr="00A5756D">
        <w:trPr>
          <w:trHeight w:val="1268"/>
        </w:trPr>
        <w:tc>
          <w:tcPr>
            <w:tcW w:w="1418" w:type="dxa"/>
            <w:tcBorders>
              <w:top w:val="nil"/>
              <w:left w:val="single" w:sz="4" w:space="0" w:color="auto"/>
              <w:bottom w:val="single" w:sz="4" w:space="0" w:color="auto"/>
              <w:right w:val="single" w:sz="4" w:space="0" w:color="auto"/>
            </w:tcBorders>
            <w:shd w:val="clear" w:color="000000" w:fill="948A54"/>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防护算法</w:t>
            </w:r>
          </w:p>
        </w:tc>
        <w:tc>
          <w:tcPr>
            <w:tcW w:w="2410" w:type="dxa"/>
            <w:tcBorders>
              <w:top w:val="nil"/>
              <w:left w:val="nil"/>
              <w:bottom w:val="single" w:sz="4" w:space="0" w:color="auto"/>
              <w:right w:val="single" w:sz="4" w:space="0" w:color="auto"/>
            </w:tcBorders>
            <w:shd w:val="clear" w:color="000000" w:fill="92D050"/>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 xml:space="preserve">具备TCP/UDP/ICMP/DNS/连接耗尽/CC及变种/BGP路由/混合攻击检测算法 </w:t>
            </w:r>
            <w:r w:rsidRPr="006B7C5F">
              <w:rPr>
                <w:rFonts w:ascii="微软雅黑" w:eastAsia="微软雅黑" w:hAnsi="微软雅黑" w:cs="宋体" w:hint="eastAsia"/>
                <w:b/>
                <w:bCs/>
                <w:color w:val="FFFFFF"/>
                <w:sz w:val="18"/>
                <w:szCs w:val="18"/>
              </w:rPr>
              <w:br/>
              <w:t>针对CS架构（游戏业务）的水印防护算法</w:t>
            </w:r>
          </w:p>
        </w:tc>
        <w:tc>
          <w:tcPr>
            <w:tcW w:w="2336" w:type="dxa"/>
            <w:tcBorders>
              <w:top w:val="nil"/>
              <w:left w:val="nil"/>
              <w:bottom w:val="single" w:sz="4" w:space="0" w:color="auto"/>
              <w:right w:val="single" w:sz="4" w:space="0" w:color="auto"/>
            </w:tcBorders>
            <w:shd w:val="clear" w:color="000000" w:fill="FFC95D"/>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Pr>
                <w:rFonts w:ascii="微软雅黑" w:eastAsia="微软雅黑" w:hAnsi="微软雅黑" w:cs="宋体" w:hint="eastAsia"/>
                <w:b/>
                <w:bCs/>
                <w:color w:val="FFFFFF"/>
                <w:sz w:val="18"/>
                <w:szCs w:val="18"/>
              </w:rPr>
              <w:t>主要亮点体现在</w:t>
            </w:r>
            <w:r w:rsidRPr="006B7C5F">
              <w:rPr>
                <w:rFonts w:ascii="微软雅黑" w:eastAsia="微软雅黑" w:hAnsi="微软雅黑" w:cs="宋体" w:hint="eastAsia"/>
                <w:b/>
                <w:bCs/>
                <w:color w:val="FFFFFF"/>
                <w:sz w:val="18"/>
                <w:szCs w:val="18"/>
              </w:rPr>
              <w:t>流量管理、应用管理和应用识别，CC防护较弱，性能损失严重，且存在较高误检测率</w:t>
            </w:r>
          </w:p>
        </w:tc>
        <w:tc>
          <w:tcPr>
            <w:tcW w:w="2336" w:type="dxa"/>
            <w:tcBorders>
              <w:top w:val="single" w:sz="4" w:space="0" w:color="auto"/>
              <w:left w:val="nil"/>
              <w:bottom w:val="single" w:sz="4" w:space="0" w:color="auto"/>
              <w:right w:val="single" w:sz="4" w:space="0" w:color="auto"/>
            </w:tcBorders>
            <w:shd w:val="clear" w:color="000000" w:fill="0070C0"/>
            <w:vAlign w:val="center"/>
          </w:tcPr>
          <w:p w:rsidR="003A65AF" w:rsidRPr="00DB7445" w:rsidRDefault="003A65AF" w:rsidP="00A5756D">
            <w:pPr>
              <w:spacing w:line="240" w:lineRule="auto"/>
              <w:jc w:val="left"/>
              <w:outlineLvl w:val="0"/>
              <w:rPr>
                <w:rFonts w:ascii="微软雅黑" w:eastAsia="微软雅黑" w:hAnsi="微软雅黑" w:cs="宋体"/>
                <w:b/>
                <w:bCs/>
                <w:color w:val="FFFFFF"/>
                <w:sz w:val="18"/>
                <w:szCs w:val="18"/>
              </w:rPr>
            </w:pPr>
            <w:r w:rsidRPr="00D25F4C">
              <w:rPr>
                <w:rFonts w:ascii="微软雅黑" w:eastAsia="微软雅黑" w:hAnsi="微软雅黑" w:cs="宋体" w:hint="eastAsia"/>
                <w:b/>
                <w:bCs/>
                <w:color w:val="FFFFFF"/>
                <w:sz w:val="18"/>
                <w:szCs w:val="18"/>
              </w:rPr>
              <w:t>SYN Flood、UDP Flood、ICMP Flood、DNS Query Flood、HTTP Get Flood、CC攻击</w:t>
            </w:r>
          </w:p>
        </w:tc>
      </w:tr>
      <w:tr w:rsidR="003A65AF" w:rsidRPr="006B7C5F" w:rsidTr="00A5756D">
        <w:trPr>
          <w:trHeight w:val="1555"/>
        </w:trPr>
        <w:tc>
          <w:tcPr>
            <w:tcW w:w="1418" w:type="dxa"/>
            <w:tcBorders>
              <w:top w:val="nil"/>
              <w:left w:val="single" w:sz="4" w:space="0" w:color="auto"/>
              <w:bottom w:val="single" w:sz="4" w:space="0" w:color="auto"/>
              <w:right w:val="single" w:sz="4" w:space="0" w:color="auto"/>
            </w:tcBorders>
            <w:shd w:val="clear" w:color="000000" w:fill="948A54"/>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性能表现</w:t>
            </w:r>
          </w:p>
        </w:tc>
        <w:tc>
          <w:tcPr>
            <w:tcW w:w="2410" w:type="dxa"/>
            <w:tcBorders>
              <w:top w:val="nil"/>
              <w:left w:val="nil"/>
              <w:bottom w:val="single" w:sz="4" w:space="0" w:color="auto"/>
              <w:right w:val="single" w:sz="4" w:space="0" w:color="auto"/>
            </w:tcBorders>
            <w:shd w:val="clear" w:color="000000" w:fill="92D050"/>
            <w:vAlign w:val="center"/>
            <w:hideMark/>
          </w:tcPr>
          <w:p w:rsidR="003A65AF" w:rsidRPr="00D25F4C"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在网络层泛洪攻击和应用层精巧型攻击背景下均具有稳定的性能表现，性能损失较小，小包处理能力较强，目前单体最大防护能力为</w:t>
            </w:r>
            <w:r>
              <w:rPr>
                <w:rFonts w:ascii="微软雅黑" w:eastAsia="微软雅黑" w:hAnsi="微软雅黑" w:cs="宋体" w:hint="eastAsia"/>
                <w:b/>
                <w:bCs/>
                <w:color w:val="FFFFFF"/>
                <w:sz w:val="18"/>
                <w:szCs w:val="18"/>
              </w:rPr>
              <w:t>1</w:t>
            </w:r>
            <w:r w:rsidRPr="006B7C5F">
              <w:rPr>
                <w:rFonts w:ascii="微软雅黑" w:eastAsia="微软雅黑" w:hAnsi="微软雅黑" w:cs="宋体" w:hint="eastAsia"/>
                <w:b/>
                <w:bCs/>
                <w:color w:val="FFFFFF"/>
                <w:sz w:val="18"/>
                <w:szCs w:val="18"/>
              </w:rPr>
              <w:t>20G</w:t>
            </w:r>
          </w:p>
        </w:tc>
        <w:tc>
          <w:tcPr>
            <w:tcW w:w="2336" w:type="dxa"/>
            <w:tcBorders>
              <w:top w:val="nil"/>
              <w:left w:val="nil"/>
              <w:bottom w:val="single" w:sz="4" w:space="0" w:color="auto"/>
              <w:right w:val="single" w:sz="4" w:space="0" w:color="auto"/>
            </w:tcBorders>
            <w:shd w:val="clear" w:color="000000" w:fill="FFC95D"/>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在小包性能测试时，其性能表现只有宣传值的40%，且流量检测设备分析性能不到1万FLOW/S</w:t>
            </w:r>
          </w:p>
        </w:tc>
        <w:tc>
          <w:tcPr>
            <w:tcW w:w="2336" w:type="dxa"/>
            <w:tcBorders>
              <w:top w:val="single" w:sz="4" w:space="0" w:color="auto"/>
              <w:left w:val="nil"/>
              <w:bottom w:val="single" w:sz="4" w:space="0" w:color="auto"/>
              <w:right w:val="single" w:sz="4" w:space="0" w:color="auto"/>
            </w:tcBorders>
            <w:shd w:val="clear" w:color="000000" w:fill="0070C0"/>
            <w:vAlign w:val="center"/>
          </w:tcPr>
          <w:p w:rsidR="003A65AF" w:rsidRPr="00DB7445" w:rsidRDefault="003A65AF" w:rsidP="00A5756D">
            <w:pPr>
              <w:spacing w:line="240" w:lineRule="auto"/>
              <w:jc w:val="left"/>
              <w:outlineLvl w:val="0"/>
              <w:rPr>
                <w:rFonts w:ascii="微软雅黑" w:eastAsia="微软雅黑" w:hAnsi="微软雅黑" w:cs="宋体"/>
                <w:b/>
                <w:bCs/>
                <w:color w:val="FFFFFF"/>
                <w:sz w:val="18"/>
                <w:szCs w:val="18"/>
              </w:rPr>
            </w:pPr>
            <w:r w:rsidRPr="00D25F4C">
              <w:rPr>
                <w:rFonts w:ascii="微软雅黑" w:eastAsia="微软雅黑" w:hAnsi="微软雅黑" w:cs="宋体" w:hint="eastAsia"/>
                <w:b/>
                <w:bCs/>
                <w:color w:val="FFFFFF"/>
                <w:sz w:val="18"/>
                <w:szCs w:val="18"/>
              </w:rPr>
              <w:t>宣传最大吞吐为40G</w:t>
            </w:r>
          </w:p>
        </w:tc>
      </w:tr>
      <w:tr w:rsidR="003A65AF" w:rsidRPr="006B7C5F" w:rsidTr="00A5756D">
        <w:trPr>
          <w:trHeight w:val="1394"/>
        </w:trPr>
        <w:tc>
          <w:tcPr>
            <w:tcW w:w="1418" w:type="dxa"/>
            <w:tcBorders>
              <w:top w:val="nil"/>
              <w:left w:val="single" w:sz="4" w:space="0" w:color="auto"/>
              <w:bottom w:val="single" w:sz="4" w:space="0" w:color="auto"/>
              <w:right w:val="single" w:sz="4" w:space="0" w:color="auto"/>
            </w:tcBorders>
            <w:shd w:val="clear" w:color="000000" w:fill="948A54"/>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产品成熟度</w:t>
            </w:r>
          </w:p>
        </w:tc>
        <w:tc>
          <w:tcPr>
            <w:tcW w:w="2410" w:type="dxa"/>
            <w:tcBorders>
              <w:top w:val="nil"/>
              <w:left w:val="nil"/>
              <w:bottom w:val="single" w:sz="4" w:space="0" w:color="auto"/>
              <w:right w:val="single" w:sz="4" w:space="0" w:color="auto"/>
            </w:tcBorders>
            <w:shd w:val="clear" w:color="000000" w:fill="92D050"/>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2002年发布抗DDOS产品，在金融、运营商、互联网等行业取得大量的产品部署案例和应急响应服务案例</w:t>
            </w:r>
          </w:p>
        </w:tc>
        <w:tc>
          <w:tcPr>
            <w:tcW w:w="2336" w:type="dxa"/>
            <w:tcBorders>
              <w:top w:val="nil"/>
              <w:left w:val="nil"/>
              <w:bottom w:val="single" w:sz="4" w:space="0" w:color="auto"/>
              <w:right w:val="single" w:sz="4" w:space="0" w:color="auto"/>
            </w:tcBorders>
            <w:shd w:val="clear" w:color="000000" w:fill="FFC95D"/>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2008年通过防火墙产品升级演进至抗DDOS产品，保留了大部分防火墙的功能，且增加了部分网络优化功能，国内市场案例和经验较少</w:t>
            </w:r>
          </w:p>
        </w:tc>
        <w:tc>
          <w:tcPr>
            <w:tcW w:w="2336" w:type="dxa"/>
            <w:tcBorders>
              <w:top w:val="single" w:sz="4" w:space="0" w:color="auto"/>
              <w:left w:val="nil"/>
              <w:bottom w:val="single" w:sz="4" w:space="0" w:color="auto"/>
              <w:right w:val="single" w:sz="4" w:space="0" w:color="auto"/>
            </w:tcBorders>
            <w:shd w:val="clear" w:color="000000" w:fill="0070C0"/>
            <w:vAlign w:val="center"/>
          </w:tcPr>
          <w:p w:rsidR="003A65AF" w:rsidRPr="00DB7445" w:rsidRDefault="003A65AF" w:rsidP="00A5756D">
            <w:pPr>
              <w:spacing w:line="240" w:lineRule="auto"/>
              <w:jc w:val="left"/>
              <w:outlineLvl w:val="0"/>
              <w:rPr>
                <w:rFonts w:ascii="微软雅黑" w:eastAsia="微软雅黑" w:hAnsi="微软雅黑" w:cs="宋体"/>
                <w:b/>
                <w:bCs/>
                <w:color w:val="FFFFFF"/>
                <w:sz w:val="18"/>
                <w:szCs w:val="18"/>
              </w:rPr>
            </w:pPr>
            <w:r w:rsidRPr="00D25F4C">
              <w:rPr>
                <w:rFonts w:ascii="微软雅黑" w:eastAsia="微软雅黑" w:hAnsi="微软雅黑" w:cs="宋体" w:hint="eastAsia"/>
                <w:b/>
                <w:bCs/>
                <w:color w:val="FFFFFF"/>
                <w:sz w:val="18"/>
                <w:szCs w:val="18"/>
              </w:rPr>
              <w:t>2010年发布抗DDOS产品，以低价策略冲击渠道与SMB市场，在运营商、金融和互联网等行业的案例不多</w:t>
            </w:r>
          </w:p>
        </w:tc>
      </w:tr>
      <w:tr w:rsidR="003A65AF" w:rsidRPr="006B7C5F" w:rsidTr="00A5756D">
        <w:trPr>
          <w:trHeight w:val="855"/>
        </w:trPr>
        <w:tc>
          <w:tcPr>
            <w:tcW w:w="1418" w:type="dxa"/>
            <w:tcBorders>
              <w:top w:val="nil"/>
              <w:left w:val="single" w:sz="4" w:space="0" w:color="auto"/>
              <w:bottom w:val="single" w:sz="4" w:space="0" w:color="auto"/>
              <w:right w:val="single" w:sz="4" w:space="0" w:color="auto"/>
            </w:tcBorders>
            <w:shd w:val="clear" w:color="000000" w:fill="948A54"/>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产品开放性</w:t>
            </w:r>
          </w:p>
        </w:tc>
        <w:tc>
          <w:tcPr>
            <w:tcW w:w="2410" w:type="dxa"/>
            <w:tcBorders>
              <w:top w:val="nil"/>
              <w:left w:val="nil"/>
              <w:bottom w:val="single" w:sz="4" w:space="0" w:color="auto"/>
              <w:right w:val="single" w:sz="4" w:space="0" w:color="auto"/>
            </w:tcBorders>
            <w:shd w:val="clear" w:color="000000" w:fill="92D050"/>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支持与同品牌和第三方的NETFLOW异常流量检测设备联动</w:t>
            </w:r>
          </w:p>
        </w:tc>
        <w:tc>
          <w:tcPr>
            <w:tcW w:w="2336" w:type="dxa"/>
            <w:tcBorders>
              <w:top w:val="nil"/>
              <w:left w:val="nil"/>
              <w:bottom w:val="single" w:sz="4" w:space="0" w:color="auto"/>
              <w:right w:val="single" w:sz="4" w:space="0" w:color="auto"/>
            </w:tcBorders>
            <w:shd w:val="clear" w:color="000000" w:fill="FFC95D"/>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仅支持与自研流量检测设备联动</w:t>
            </w:r>
          </w:p>
        </w:tc>
        <w:tc>
          <w:tcPr>
            <w:tcW w:w="2336" w:type="dxa"/>
            <w:tcBorders>
              <w:top w:val="single" w:sz="4" w:space="0" w:color="auto"/>
              <w:left w:val="nil"/>
              <w:bottom w:val="single" w:sz="4" w:space="0" w:color="auto"/>
              <w:right w:val="single" w:sz="4" w:space="0" w:color="auto"/>
            </w:tcBorders>
            <w:shd w:val="clear" w:color="000000" w:fill="0070C0"/>
            <w:vAlign w:val="center"/>
          </w:tcPr>
          <w:p w:rsidR="003A65AF" w:rsidRPr="00DB7445" w:rsidRDefault="003A65AF" w:rsidP="00A5756D">
            <w:pPr>
              <w:spacing w:line="240" w:lineRule="auto"/>
              <w:jc w:val="left"/>
              <w:outlineLvl w:val="0"/>
              <w:rPr>
                <w:rFonts w:ascii="微软雅黑" w:eastAsia="微软雅黑" w:hAnsi="微软雅黑" w:cs="宋体"/>
                <w:b/>
                <w:bCs/>
                <w:color w:val="FFFFFF"/>
                <w:sz w:val="18"/>
                <w:szCs w:val="18"/>
              </w:rPr>
            </w:pPr>
            <w:r w:rsidRPr="00D25F4C">
              <w:rPr>
                <w:rFonts w:ascii="微软雅黑" w:eastAsia="微软雅黑" w:hAnsi="微软雅黑" w:cs="宋体" w:hint="eastAsia"/>
                <w:b/>
                <w:bCs/>
                <w:color w:val="FFFFFF"/>
                <w:sz w:val="18"/>
                <w:szCs w:val="18"/>
              </w:rPr>
              <w:t>仅支持与自研流量检测设备联动</w:t>
            </w:r>
          </w:p>
        </w:tc>
      </w:tr>
      <w:tr w:rsidR="003A65AF" w:rsidRPr="006B7C5F" w:rsidTr="00A5756D">
        <w:trPr>
          <w:trHeight w:val="1710"/>
        </w:trPr>
        <w:tc>
          <w:tcPr>
            <w:tcW w:w="1418" w:type="dxa"/>
            <w:tcBorders>
              <w:top w:val="nil"/>
              <w:left w:val="single" w:sz="4" w:space="0" w:color="auto"/>
              <w:bottom w:val="single" w:sz="4" w:space="0" w:color="auto"/>
              <w:right w:val="single" w:sz="4" w:space="0" w:color="auto"/>
            </w:tcBorders>
            <w:shd w:val="clear" w:color="000000" w:fill="948A54"/>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lastRenderedPageBreak/>
              <w:t>产品架构设计</w:t>
            </w:r>
          </w:p>
        </w:tc>
        <w:tc>
          <w:tcPr>
            <w:tcW w:w="2410" w:type="dxa"/>
            <w:tcBorders>
              <w:top w:val="nil"/>
              <w:left w:val="nil"/>
              <w:bottom w:val="single" w:sz="4" w:space="0" w:color="auto"/>
              <w:right w:val="single" w:sz="4" w:space="0" w:color="auto"/>
            </w:tcBorders>
            <w:shd w:val="clear" w:color="000000" w:fill="92D050"/>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基于多核平台的非防火墙架构设计，没有并发新建连接数的局限，有效避免自身成为瓶颈和故障点，且设备间呈松耦合，独立性高，容错能力强</w:t>
            </w:r>
          </w:p>
        </w:tc>
        <w:tc>
          <w:tcPr>
            <w:tcW w:w="2336" w:type="dxa"/>
            <w:tcBorders>
              <w:top w:val="nil"/>
              <w:left w:val="nil"/>
              <w:bottom w:val="single" w:sz="4" w:space="0" w:color="auto"/>
              <w:right w:val="single" w:sz="4" w:space="0" w:color="auto"/>
            </w:tcBorders>
            <w:shd w:val="clear" w:color="000000" w:fill="FFC95D"/>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由防火墙衍生而来，保留了防火墙大多数特性，自身容易成为性能瓶颈和故障点</w:t>
            </w:r>
          </w:p>
        </w:tc>
        <w:tc>
          <w:tcPr>
            <w:tcW w:w="2336" w:type="dxa"/>
            <w:tcBorders>
              <w:top w:val="single" w:sz="4" w:space="0" w:color="auto"/>
              <w:left w:val="nil"/>
              <w:bottom w:val="single" w:sz="4" w:space="0" w:color="auto"/>
              <w:right w:val="single" w:sz="4" w:space="0" w:color="auto"/>
            </w:tcBorders>
            <w:shd w:val="clear" w:color="000000" w:fill="0070C0"/>
            <w:vAlign w:val="center"/>
          </w:tcPr>
          <w:p w:rsidR="003A65AF" w:rsidRPr="00DB7445" w:rsidRDefault="003A65AF" w:rsidP="00A5756D">
            <w:pPr>
              <w:spacing w:line="240" w:lineRule="auto"/>
              <w:jc w:val="center"/>
              <w:outlineLvl w:val="0"/>
              <w:rPr>
                <w:rFonts w:ascii="微软雅黑" w:eastAsia="微软雅黑" w:hAnsi="微软雅黑" w:cs="宋体"/>
                <w:b/>
                <w:bCs/>
                <w:color w:val="FFFFFF"/>
                <w:sz w:val="18"/>
                <w:szCs w:val="18"/>
              </w:rPr>
            </w:pPr>
            <w:r w:rsidRPr="00D25F4C">
              <w:rPr>
                <w:rFonts w:ascii="微软雅黑" w:eastAsia="微软雅黑" w:hAnsi="微软雅黑" w:cs="宋体" w:hint="eastAsia"/>
                <w:b/>
                <w:bCs/>
                <w:color w:val="FFFFFF"/>
                <w:sz w:val="18"/>
                <w:szCs w:val="18"/>
              </w:rPr>
              <w:t>——</w:t>
            </w:r>
          </w:p>
        </w:tc>
      </w:tr>
      <w:tr w:rsidR="003A65AF" w:rsidRPr="006B7C5F" w:rsidTr="00A5756D">
        <w:trPr>
          <w:trHeight w:val="1905"/>
        </w:trPr>
        <w:tc>
          <w:tcPr>
            <w:tcW w:w="1418" w:type="dxa"/>
            <w:tcBorders>
              <w:top w:val="nil"/>
              <w:left w:val="single" w:sz="4" w:space="0" w:color="auto"/>
              <w:bottom w:val="single" w:sz="4" w:space="0" w:color="auto"/>
              <w:right w:val="single" w:sz="4" w:space="0" w:color="auto"/>
            </w:tcBorders>
            <w:shd w:val="clear" w:color="000000" w:fill="948A54"/>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产品目标市场</w:t>
            </w:r>
          </w:p>
        </w:tc>
        <w:tc>
          <w:tcPr>
            <w:tcW w:w="2410" w:type="dxa"/>
            <w:tcBorders>
              <w:top w:val="nil"/>
              <w:left w:val="nil"/>
              <w:bottom w:val="single" w:sz="4" w:space="0" w:color="auto"/>
              <w:right w:val="single" w:sz="4" w:space="0" w:color="auto"/>
            </w:tcBorders>
            <w:shd w:val="clear" w:color="000000" w:fill="92D050"/>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支持与自研的网络攻击态势监测系统、WEB应用防护系统和云监护服务形成纵深安全防护体系，有效解决大流量侵袭、资源耗尽、威胁溯源和设备运维管理的问题</w:t>
            </w:r>
          </w:p>
        </w:tc>
        <w:tc>
          <w:tcPr>
            <w:tcW w:w="2336" w:type="dxa"/>
            <w:tcBorders>
              <w:top w:val="nil"/>
              <w:left w:val="nil"/>
              <w:bottom w:val="single" w:sz="4" w:space="0" w:color="auto"/>
              <w:right w:val="single" w:sz="4" w:space="0" w:color="auto"/>
            </w:tcBorders>
            <w:shd w:val="clear" w:color="000000" w:fill="FFC95D"/>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不具备一体化纵深防护设计，主打单点(中小型网络节点)DDOS解决方案</w:t>
            </w:r>
          </w:p>
        </w:tc>
        <w:tc>
          <w:tcPr>
            <w:tcW w:w="2336" w:type="dxa"/>
            <w:tcBorders>
              <w:top w:val="single" w:sz="4" w:space="0" w:color="auto"/>
              <w:left w:val="nil"/>
              <w:bottom w:val="single" w:sz="4" w:space="0" w:color="auto"/>
              <w:right w:val="single" w:sz="4" w:space="0" w:color="auto"/>
            </w:tcBorders>
            <w:shd w:val="clear" w:color="000000" w:fill="0070C0"/>
            <w:vAlign w:val="center"/>
          </w:tcPr>
          <w:p w:rsidR="003A65AF" w:rsidRPr="00DB7445" w:rsidRDefault="003A65AF" w:rsidP="00A5756D">
            <w:pPr>
              <w:spacing w:line="240" w:lineRule="auto"/>
              <w:jc w:val="left"/>
              <w:outlineLvl w:val="0"/>
              <w:rPr>
                <w:rFonts w:ascii="微软雅黑" w:eastAsia="微软雅黑" w:hAnsi="微软雅黑" w:cs="宋体"/>
                <w:b/>
                <w:bCs/>
                <w:color w:val="FFFFFF"/>
                <w:sz w:val="18"/>
                <w:szCs w:val="18"/>
              </w:rPr>
            </w:pPr>
            <w:r w:rsidRPr="00D25F4C">
              <w:rPr>
                <w:rFonts w:ascii="微软雅黑" w:eastAsia="微软雅黑" w:hAnsi="微软雅黑" w:cs="宋体" w:hint="eastAsia"/>
                <w:b/>
                <w:bCs/>
                <w:color w:val="FFFFFF"/>
                <w:sz w:val="18"/>
                <w:szCs w:val="18"/>
              </w:rPr>
              <w:t>不具备一体化纵深防护设计，主打单点(中小型网络节点)DDOS解决方案</w:t>
            </w:r>
          </w:p>
        </w:tc>
      </w:tr>
      <w:tr w:rsidR="003A65AF" w:rsidRPr="006B7C5F" w:rsidTr="00A5756D">
        <w:trPr>
          <w:trHeight w:val="1338"/>
        </w:trPr>
        <w:tc>
          <w:tcPr>
            <w:tcW w:w="1418" w:type="dxa"/>
            <w:tcBorders>
              <w:top w:val="nil"/>
              <w:left w:val="single" w:sz="4" w:space="0" w:color="auto"/>
              <w:bottom w:val="nil"/>
              <w:right w:val="single" w:sz="4" w:space="0" w:color="auto"/>
            </w:tcBorders>
            <w:shd w:val="clear" w:color="000000" w:fill="948A54"/>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规则过滤</w:t>
            </w:r>
          </w:p>
        </w:tc>
        <w:tc>
          <w:tcPr>
            <w:tcW w:w="2410" w:type="dxa"/>
            <w:tcBorders>
              <w:top w:val="nil"/>
              <w:left w:val="nil"/>
              <w:bottom w:val="single" w:sz="4" w:space="0" w:color="auto"/>
              <w:right w:val="single" w:sz="4" w:space="0" w:color="auto"/>
            </w:tcBorders>
            <w:shd w:val="clear" w:color="000000" w:fill="92D050"/>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基于ACL的黑名单、报文特征过滤、TCP正则过滤、HTTP协议验证、模式匹配、动态指纹、GeoIP过滤、云端IP信誉库</w:t>
            </w:r>
          </w:p>
        </w:tc>
        <w:tc>
          <w:tcPr>
            <w:tcW w:w="2336" w:type="dxa"/>
            <w:tcBorders>
              <w:top w:val="nil"/>
              <w:left w:val="nil"/>
              <w:bottom w:val="single" w:sz="4" w:space="0" w:color="auto"/>
              <w:right w:val="single" w:sz="4" w:space="0" w:color="auto"/>
            </w:tcBorders>
            <w:shd w:val="clear" w:color="000000" w:fill="FFC95D"/>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基于ACL的黑名单、报文特征过滤、TCP正则过滤、HTTP协议验证、服务器侧移动代码过滤、WEB关键字过滤</w:t>
            </w:r>
          </w:p>
        </w:tc>
        <w:tc>
          <w:tcPr>
            <w:tcW w:w="2336" w:type="dxa"/>
            <w:tcBorders>
              <w:top w:val="single" w:sz="4" w:space="0" w:color="auto"/>
              <w:left w:val="nil"/>
              <w:bottom w:val="single" w:sz="4" w:space="0" w:color="auto"/>
              <w:right w:val="single" w:sz="4" w:space="0" w:color="auto"/>
            </w:tcBorders>
            <w:shd w:val="clear" w:color="000000" w:fill="0070C0"/>
            <w:vAlign w:val="center"/>
          </w:tcPr>
          <w:p w:rsidR="003A65AF" w:rsidRPr="00DB7445" w:rsidRDefault="003A65AF" w:rsidP="00A5756D">
            <w:pPr>
              <w:spacing w:line="240" w:lineRule="auto"/>
              <w:jc w:val="left"/>
              <w:outlineLvl w:val="0"/>
              <w:rPr>
                <w:rFonts w:ascii="微软雅黑" w:eastAsia="微软雅黑" w:hAnsi="微软雅黑" w:cs="宋体"/>
                <w:b/>
                <w:bCs/>
                <w:color w:val="FFFFFF"/>
                <w:sz w:val="18"/>
                <w:szCs w:val="18"/>
              </w:rPr>
            </w:pPr>
            <w:r w:rsidRPr="00D25F4C">
              <w:rPr>
                <w:rFonts w:ascii="微软雅黑" w:eastAsia="微软雅黑" w:hAnsi="微软雅黑" w:cs="宋体" w:hint="eastAsia"/>
                <w:b/>
                <w:bCs/>
                <w:color w:val="FFFFFF"/>
                <w:sz w:val="18"/>
                <w:szCs w:val="18"/>
              </w:rPr>
              <w:t>基于ACL的黑名单、报文特征过滤、HTTP协议验证</w:t>
            </w:r>
          </w:p>
        </w:tc>
      </w:tr>
      <w:tr w:rsidR="003A65AF" w:rsidRPr="006B7C5F" w:rsidTr="00A5756D">
        <w:trPr>
          <w:trHeight w:val="1981"/>
        </w:trPr>
        <w:tc>
          <w:tcPr>
            <w:tcW w:w="1418" w:type="dxa"/>
            <w:tcBorders>
              <w:top w:val="single" w:sz="4" w:space="0" w:color="auto"/>
              <w:left w:val="single" w:sz="4" w:space="0" w:color="auto"/>
              <w:bottom w:val="nil"/>
              <w:right w:val="single" w:sz="4" w:space="0" w:color="auto"/>
            </w:tcBorders>
            <w:shd w:val="clear" w:color="000000" w:fill="948A54"/>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传输层防护</w:t>
            </w:r>
          </w:p>
        </w:tc>
        <w:tc>
          <w:tcPr>
            <w:tcW w:w="2410" w:type="dxa"/>
            <w:tcBorders>
              <w:top w:val="nil"/>
              <w:left w:val="nil"/>
              <w:bottom w:val="single" w:sz="4" w:space="0" w:color="auto"/>
              <w:right w:val="single" w:sz="4" w:space="0" w:color="auto"/>
            </w:tcBorders>
            <w:shd w:val="clear" w:color="000000" w:fill="92D050"/>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SYN Flood、SYN-ACK Flood、ACK Flood、FIN/RST Flood、TCP Fragment Flood、UDP FragmentFlood、UDP Flood、ICMP Flood</w:t>
            </w:r>
            <w:r w:rsidRPr="006B7C5F">
              <w:rPr>
                <w:rFonts w:ascii="微软雅黑" w:eastAsia="微软雅黑" w:hAnsi="微软雅黑" w:cs="宋体" w:hint="eastAsia"/>
                <w:b/>
                <w:bCs/>
                <w:color w:val="FFFFFF"/>
                <w:sz w:val="18"/>
                <w:szCs w:val="18"/>
              </w:rPr>
              <w:br/>
              <w:t>(3种SYN算法)</w:t>
            </w:r>
          </w:p>
        </w:tc>
        <w:tc>
          <w:tcPr>
            <w:tcW w:w="2336" w:type="dxa"/>
            <w:tcBorders>
              <w:top w:val="nil"/>
              <w:left w:val="nil"/>
              <w:bottom w:val="single" w:sz="4" w:space="0" w:color="auto"/>
              <w:right w:val="single" w:sz="4" w:space="0" w:color="auto"/>
            </w:tcBorders>
            <w:shd w:val="clear" w:color="000000" w:fill="FFC95D"/>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SYN Flood、SYN-ACK Flood、ACK Flood、FIN/RST Flood、TCP Fragment Flood、UDP FragmentFlood、UDP Flood、ICMP Flood、(1种SYN算法)</w:t>
            </w:r>
          </w:p>
        </w:tc>
        <w:tc>
          <w:tcPr>
            <w:tcW w:w="2336" w:type="dxa"/>
            <w:tcBorders>
              <w:top w:val="single" w:sz="4" w:space="0" w:color="auto"/>
              <w:left w:val="nil"/>
              <w:bottom w:val="single" w:sz="4" w:space="0" w:color="auto"/>
              <w:right w:val="single" w:sz="4" w:space="0" w:color="auto"/>
            </w:tcBorders>
            <w:shd w:val="clear" w:color="000000" w:fill="0070C0"/>
            <w:vAlign w:val="center"/>
          </w:tcPr>
          <w:p w:rsidR="003A65AF" w:rsidRPr="00DB7445" w:rsidRDefault="003A65AF" w:rsidP="00A5756D">
            <w:pPr>
              <w:spacing w:line="240" w:lineRule="auto"/>
              <w:jc w:val="left"/>
              <w:outlineLvl w:val="0"/>
              <w:rPr>
                <w:rFonts w:ascii="微软雅黑" w:eastAsia="微软雅黑" w:hAnsi="微软雅黑" w:cs="宋体"/>
                <w:b/>
                <w:bCs/>
                <w:color w:val="FFFFFF"/>
                <w:sz w:val="18"/>
                <w:szCs w:val="18"/>
              </w:rPr>
            </w:pPr>
            <w:r w:rsidRPr="00D25F4C">
              <w:rPr>
                <w:rFonts w:ascii="微软雅黑" w:eastAsia="微软雅黑" w:hAnsi="微软雅黑" w:cs="宋体" w:hint="eastAsia"/>
                <w:b/>
                <w:bCs/>
                <w:color w:val="FFFFFF"/>
                <w:sz w:val="18"/>
                <w:szCs w:val="18"/>
              </w:rPr>
              <w:t>SYN Flood、SYN-ACK Flood、ACK Flood、FIN/RST Flood、TCP Fragment Flood、UDP FragmentFlood、UDP Flood、ICMP Flood、(1种SYN算法)</w:t>
            </w:r>
          </w:p>
        </w:tc>
      </w:tr>
      <w:tr w:rsidR="003A65AF" w:rsidRPr="006B7C5F" w:rsidTr="00A5756D">
        <w:trPr>
          <w:trHeight w:val="1400"/>
        </w:trPr>
        <w:tc>
          <w:tcPr>
            <w:tcW w:w="1418" w:type="dxa"/>
            <w:tcBorders>
              <w:top w:val="single" w:sz="4" w:space="0" w:color="auto"/>
              <w:left w:val="single" w:sz="4" w:space="0" w:color="auto"/>
              <w:bottom w:val="nil"/>
              <w:right w:val="single" w:sz="4" w:space="0" w:color="auto"/>
            </w:tcBorders>
            <w:shd w:val="clear" w:color="000000" w:fill="948A54"/>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Web防护</w:t>
            </w:r>
          </w:p>
        </w:tc>
        <w:tc>
          <w:tcPr>
            <w:tcW w:w="2410" w:type="dxa"/>
            <w:tcBorders>
              <w:top w:val="nil"/>
              <w:left w:val="nil"/>
              <w:bottom w:val="single" w:sz="4" w:space="0" w:color="auto"/>
              <w:right w:val="single" w:sz="4" w:space="0" w:color="auto"/>
            </w:tcBorders>
            <w:shd w:val="clear" w:color="000000" w:fill="92D050"/>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HTTP Get Flood、HTTP Post Flood、HTTP Slow header attack、HTTP Slow Post attack、HTTPS Flood、SSL-DoS/DDoS、HTTP代理检测，拥有8种CC算法</w:t>
            </w:r>
          </w:p>
        </w:tc>
        <w:tc>
          <w:tcPr>
            <w:tcW w:w="2336" w:type="dxa"/>
            <w:tcBorders>
              <w:top w:val="nil"/>
              <w:left w:val="nil"/>
              <w:bottom w:val="single" w:sz="4" w:space="0" w:color="auto"/>
              <w:right w:val="single" w:sz="4" w:space="0" w:color="auto"/>
            </w:tcBorders>
            <w:shd w:val="clear" w:color="000000" w:fill="FFC95D"/>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仅支持HTTP Get Flood、HTTP Post Flood，提供5种CC防护算法</w:t>
            </w:r>
          </w:p>
        </w:tc>
        <w:tc>
          <w:tcPr>
            <w:tcW w:w="2336" w:type="dxa"/>
            <w:tcBorders>
              <w:top w:val="single" w:sz="4" w:space="0" w:color="auto"/>
              <w:left w:val="nil"/>
              <w:bottom w:val="single" w:sz="4" w:space="0" w:color="auto"/>
              <w:right w:val="single" w:sz="4" w:space="0" w:color="auto"/>
            </w:tcBorders>
            <w:shd w:val="clear" w:color="000000" w:fill="0070C0"/>
            <w:vAlign w:val="center"/>
          </w:tcPr>
          <w:p w:rsidR="003A65AF" w:rsidRPr="00DB7445" w:rsidRDefault="003A65AF" w:rsidP="00A5756D">
            <w:pPr>
              <w:spacing w:line="240" w:lineRule="auto"/>
              <w:jc w:val="left"/>
              <w:outlineLvl w:val="0"/>
              <w:rPr>
                <w:rFonts w:ascii="微软雅黑" w:eastAsia="微软雅黑" w:hAnsi="微软雅黑" w:cs="宋体"/>
                <w:b/>
                <w:bCs/>
                <w:color w:val="FFFFFF"/>
                <w:sz w:val="18"/>
                <w:szCs w:val="18"/>
              </w:rPr>
            </w:pPr>
            <w:r w:rsidRPr="00D25F4C">
              <w:rPr>
                <w:rFonts w:ascii="微软雅黑" w:eastAsia="微软雅黑" w:hAnsi="微软雅黑" w:cs="宋体" w:hint="eastAsia"/>
                <w:b/>
                <w:bCs/>
                <w:color w:val="FFFFFF"/>
                <w:sz w:val="18"/>
                <w:szCs w:val="18"/>
              </w:rPr>
              <w:t>HTTP Get Flood、HTTP Post Flood、HTTP Slow header attack、HTTP Slow Post attack，提供2种CC防护算法</w:t>
            </w:r>
          </w:p>
        </w:tc>
      </w:tr>
      <w:tr w:rsidR="003A65AF" w:rsidRPr="006B7C5F" w:rsidTr="00A5756D">
        <w:trPr>
          <w:trHeight w:val="600"/>
        </w:trPr>
        <w:tc>
          <w:tcPr>
            <w:tcW w:w="1418" w:type="dxa"/>
            <w:tcBorders>
              <w:top w:val="single" w:sz="4" w:space="0" w:color="auto"/>
              <w:left w:val="single" w:sz="4" w:space="0" w:color="auto"/>
              <w:bottom w:val="single" w:sz="4" w:space="0" w:color="auto"/>
              <w:right w:val="single" w:sz="4" w:space="0" w:color="auto"/>
            </w:tcBorders>
            <w:shd w:val="clear" w:color="000000" w:fill="948A54"/>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游戏防护</w:t>
            </w:r>
          </w:p>
        </w:tc>
        <w:tc>
          <w:tcPr>
            <w:tcW w:w="2410" w:type="dxa"/>
            <w:tcBorders>
              <w:top w:val="nil"/>
              <w:left w:val="nil"/>
              <w:bottom w:val="single" w:sz="4" w:space="0" w:color="auto"/>
              <w:right w:val="single" w:sz="4" w:space="0" w:color="auto"/>
            </w:tcBorders>
            <w:shd w:val="clear" w:color="000000" w:fill="92D050"/>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提供2种防护算法</w:t>
            </w:r>
          </w:p>
        </w:tc>
        <w:tc>
          <w:tcPr>
            <w:tcW w:w="2336" w:type="dxa"/>
            <w:tcBorders>
              <w:top w:val="nil"/>
              <w:left w:val="nil"/>
              <w:bottom w:val="single" w:sz="4" w:space="0" w:color="auto"/>
              <w:right w:val="single" w:sz="4" w:space="0" w:color="auto"/>
            </w:tcBorders>
            <w:shd w:val="clear" w:color="000000" w:fill="FFC95D"/>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不支持</w:t>
            </w:r>
          </w:p>
        </w:tc>
        <w:tc>
          <w:tcPr>
            <w:tcW w:w="2336" w:type="dxa"/>
            <w:tcBorders>
              <w:top w:val="single" w:sz="4" w:space="0" w:color="auto"/>
              <w:left w:val="nil"/>
              <w:bottom w:val="single" w:sz="4" w:space="0" w:color="auto"/>
              <w:right w:val="single" w:sz="4" w:space="0" w:color="auto"/>
            </w:tcBorders>
            <w:shd w:val="clear" w:color="000000" w:fill="0070C0"/>
            <w:vAlign w:val="center"/>
          </w:tcPr>
          <w:p w:rsidR="003A65AF" w:rsidRPr="00DB7445" w:rsidRDefault="003A65AF" w:rsidP="00A5756D">
            <w:pPr>
              <w:spacing w:line="240" w:lineRule="auto"/>
              <w:jc w:val="center"/>
              <w:outlineLvl w:val="0"/>
              <w:rPr>
                <w:rFonts w:ascii="微软雅黑" w:eastAsia="微软雅黑" w:hAnsi="微软雅黑" w:cs="宋体"/>
                <w:b/>
                <w:bCs/>
                <w:color w:val="FFFFFF"/>
                <w:sz w:val="18"/>
                <w:szCs w:val="18"/>
              </w:rPr>
            </w:pPr>
            <w:r w:rsidRPr="00D25F4C">
              <w:rPr>
                <w:rFonts w:ascii="微软雅黑" w:eastAsia="微软雅黑" w:hAnsi="微软雅黑" w:cs="宋体" w:hint="eastAsia"/>
                <w:b/>
                <w:bCs/>
                <w:color w:val="FFFFFF"/>
                <w:sz w:val="18"/>
                <w:szCs w:val="18"/>
              </w:rPr>
              <w:t>不支持</w:t>
            </w:r>
          </w:p>
        </w:tc>
      </w:tr>
      <w:tr w:rsidR="003A65AF" w:rsidRPr="006B7C5F" w:rsidTr="00A5756D">
        <w:trPr>
          <w:trHeight w:val="1067"/>
        </w:trPr>
        <w:tc>
          <w:tcPr>
            <w:tcW w:w="1418" w:type="dxa"/>
            <w:tcBorders>
              <w:top w:val="nil"/>
              <w:left w:val="single" w:sz="4" w:space="0" w:color="auto"/>
              <w:bottom w:val="single" w:sz="4" w:space="0" w:color="auto"/>
              <w:right w:val="single" w:sz="4" w:space="0" w:color="auto"/>
            </w:tcBorders>
            <w:shd w:val="clear" w:color="000000" w:fill="948A54"/>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Connection flood</w:t>
            </w:r>
          </w:p>
        </w:tc>
        <w:tc>
          <w:tcPr>
            <w:tcW w:w="2410" w:type="dxa"/>
            <w:tcBorders>
              <w:top w:val="nil"/>
              <w:left w:val="nil"/>
              <w:bottom w:val="single" w:sz="4" w:space="0" w:color="auto"/>
              <w:right w:val="single" w:sz="4" w:space="0" w:color="auto"/>
            </w:tcBorders>
            <w:shd w:val="clear" w:color="000000" w:fill="92D050"/>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连接耗尽、TCP重传、TCP慢连接、Sockstress、空连接攻击、会话数限制</w:t>
            </w:r>
          </w:p>
        </w:tc>
        <w:tc>
          <w:tcPr>
            <w:tcW w:w="2336" w:type="dxa"/>
            <w:tcBorders>
              <w:top w:val="nil"/>
              <w:left w:val="nil"/>
              <w:bottom w:val="single" w:sz="4" w:space="0" w:color="auto"/>
              <w:right w:val="single" w:sz="4" w:space="0" w:color="auto"/>
            </w:tcBorders>
            <w:shd w:val="clear" w:color="000000" w:fill="FFC95D"/>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连接耗尽、TCP重传、Sockstress、会话数限制</w:t>
            </w:r>
          </w:p>
        </w:tc>
        <w:tc>
          <w:tcPr>
            <w:tcW w:w="2336" w:type="dxa"/>
            <w:tcBorders>
              <w:top w:val="single" w:sz="4" w:space="0" w:color="auto"/>
              <w:left w:val="nil"/>
              <w:bottom w:val="single" w:sz="4" w:space="0" w:color="auto"/>
              <w:right w:val="single" w:sz="4" w:space="0" w:color="auto"/>
            </w:tcBorders>
            <w:shd w:val="clear" w:color="000000" w:fill="0070C0"/>
            <w:vAlign w:val="center"/>
          </w:tcPr>
          <w:p w:rsidR="003A65AF" w:rsidRPr="00DB7445" w:rsidRDefault="003A65AF" w:rsidP="00A5756D">
            <w:pPr>
              <w:spacing w:line="240" w:lineRule="auto"/>
              <w:jc w:val="left"/>
              <w:outlineLvl w:val="0"/>
              <w:rPr>
                <w:rFonts w:ascii="微软雅黑" w:eastAsia="微软雅黑" w:hAnsi="微软雅黑" w:cs="宋体"/>
                <w:b/>
                <w:bCs/>
                <w:color w:val="FFFFFF"/>
                <w:sz w:val="18"/>
                <w:szCs w:val="18"/>
              </w:rPr>
            </w:pPr>
            <w:r w:rsidRPr="00D25F4C">
              <w:rPr>
                <w:rFonts w:ascii="微软雅黑" w:eastAsia="微软雅黑" w:hAnsi="微软雅黑" w:cs="宋体" w:hint="eastAsia"/>
                <w:b/>
                <w:bCs/>
                <w:color w:val="FFFFFF"/>
                <w:sz w:val="18"/>
                <w:szCs w:val="18"/>
              </w:rPr>
              <w:t>连接耗尽、TCP重传、TCP慢连接、空连接攻击、会话数限制</w:t>
            </w:r>
          </w:p>
        </w:tc>
      </w:tr>
      <w:tr w:rsidR="003A65AF" w:rsidRPr="006B7C5F" w:rsidTr="00A5756D">
        <w:trPr>
          <w:trHeight w:val="285"/>
        </w:trPr>
        <w:tc>
          <w:tcPr>
            <w:tcW w:w="1418" w:type="dxa"/>
            <w:tcBorders>
              <w:top w:val="nil"/>
              <w:left w:val="single" w:sz="4" w:space="0" w:color="auto"/>
              <w:bottom w:val="single" w:sz="4" w:space="0" w:color="auto"/>
              <w:right w:val="single" w:sz="4" w:space="0" w:color="auto"/>
            </w:tcBorders>
            <w:shd w:val="clear" w:color="000000" w:fill="948A54"/>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VoIP</w:t>
            </w:r>
          </w:p>
        </w:tc>
        <w:tc>
          <w:tcPr>
            <w:tcW w:w="2410" w:type="dxa"/>
            <w:tcBorders>
              <w:top w:val="nil"/>
              <w:left w:val="nil"/>
              <w:bottom w:val="single" w:sz="4" w:space="0" w:color="auto"/>
              <w:right w:val="single" w:sz="4" w:space="0" w:color="auto"/>
            </w:tcBorders>
            <w:shd w:val="clear" w:color="000000" w:fill="92D050"/>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支持</w:t>
            </w:r>
          </w:p>
        </w:tc>
        <w:tc>
          <w:tcPr>
            <w:tcW w:w="2336" w:type="dxa"/>
            <w:tcBorders>
              <w:top w:val="nil"/>
              <w:left w:val="nil"/>
              <w:bottom w:val="single" w:sz="4" w:space="0" w:color="auto"/>
              <w:right w:val="single" w:sz="4" w:space="0" w:color="auto"/>
            </w:tcBorders>
            <w:shd w:val="clear" w:color="000000" w:fill="FFC95D"/>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支持</w:t>
            </w:r>
          </w:p>
        </w:tc>
        <w:tc>
          <w:tcPr>
            <w:tcW w:w="2336" w:type="dxa"/>
            <w:tcBorders>
              <w:top w:val="single" w:sz="4" w:space="0" w:color="auto"/>
              <w:left w:val="nil"/>
              <w:bottom w:val="single" w:sz="4" w:space="0" w:color="auto"/>
              <w:right w:val="single" w:sz="4" w:space="0" w:color="auto"/>
            </w:tcBorders>
            <w:shd w:val="clear" w:color="000000" w:fill="0070C0"/>
            <w:vAlign w:val="center"/>
          </w:tcPr>
          <w:p w:rsidR="003A65AF" w:rsidRPr="00DB7445" w:rsidRDefault="003A65AF" w:rsidP="00A5756D">
            <w:pPr>
              <w:spacing w:line="240" w:lineRule="auto"/>
              <w:jc w:val="center"/>
              <w:outlineLvl w:val="0"/>
              <w:rPr>
                <w:rFonts w:ascii="微软雅黑" w:eastAsia="微软雅黑" w:hAnsi="微软雅黑" w:cs="宋体"/>
                <w:b/>
                <w:bCs/>
                <w:color w:val="FFFFFF"/>
                <w:sz w:val="18"/>
                <w:szCs w:val="18"/>
              </w:rPr>
            </w:pPr>
          </w:p>
        </w:tc>
      </w:tr>
      <w:tr w:rsidR="003A65AF" w:rsidRPr="006B7C5F" w:rsidTr="00A5756D">
        <w:trPr>
          <w:trHeight w:val="2342"/>
        </w:trPr>
        <w:tc>
          <w:tcPr>
            <w:tcW w:w="1418" w:type="dxa"/>
            <w:tcBorders>
              <w:top w:val="nil"/>
              <w:left w:val="single" w:sz="4" w:space="0" w:color="auto"/>
              <w:bottom w:val="single" w:sz="4" w:space="0" w:color="auto"/>
              <w:right w:val="single" w:sz="4" w:space="0" w:color="auto"/>
            </w:tcBorders>
            <w:shd w:val="clear" w:color="000000" w:fill="948A54"/>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lastRenderedPageBreak/>
              <w:t>畸形包防护</w:t>
            </w:r>
          </w:p>
        </w:tc>
        <w:tc>
          <w:tcPr>
            <w:tcW w:w="2410" w:type="dxa"/>
            <w:tcBorders>
              <w:top w:val="nil"/>
              <w:left w:val="nil"/>
              <w:bottom w:val="single" w:sz="4" w:space="0" w:color="auto"/>
              <w:right w:val="single" w:sz="4" w:space="0" w:color="auto"/>
            </w:tcBorders>
            <w:shd w:val="clear" w:color="000000" w:fill="92D050"/>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IP Spoofing、LAND、Smurf、Fraggle、Winnuke、Ping of Death、Tear Drop、IP option control packet、IP fragment packet、ICMP fragment packet、Large ICMP control packet、ICMP redirect packet、ICMP unreachable packet</w:t>
            </w:r>
          </w:p>
        </w:tc>
        <w:tc>
          <w:tcPr>
            <w:tcW w:w="2336" w:type="dxa"/>
            <w:tcBorders>
              <w:top w:val="nil"/>
              <w:left w:val="nil"/>
              <w:bottom w:val="single" w:sz="4" w:space="0" w:color="auto"/>
              <w:right w:val="single" w:sz="4" w:space="0" w:color="auto"/>
            </w:tcBorders>
            <w:shd w:val="clear" w:color="000000" w:fill="FFC95D"/>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IP Spoofing、LAND、Smurf、Fraggle、Winnuke、Ping of Death、Tear Drop、IP option control packet、IP fragment packet、ICMP fragment packet、ICMP unreachable packet</w:t>
            </w:r>
          </w:p>
        </w:tc>
        <w:tc>
          <w:tcPr>
            <w:tcW w:w="2336" w:type="dxa"/>
            <w:tcBorders>
              <w:top w:val="single" w:sz="4" w:space="0" w:color="auto"/>
              <w:left w:val="nil"/>
              <w:bottom w:val="single" w:sz="4" w:space="0" w:color="auto"/>
              <w:right w:val="single" w:sz="4" w:space="0" w:color="auto"/>
            </w:tcBorders>
            <w:shd w:val="clear" w:color="000000" w:fill="0070C0"/>
            <w:vAlign w:val="center"/>
          </w:tcPr>
          <w:p w:rsidR="003A65AF" w:rsidRPr="00DB7445" w:rsidRDefault="003A65AF" w:rsidP="00A5756D">
            <w:pPr>
              <w:spacing w:line="240" w:lineRule="auto"/>
              <w:jc w:val="left"/>
              <w:outlineLvl w:val="0"/>
              <w:rPr>
                <w:rFonts w:ascii="微软雅黑" w:eastAsia="微软雅黑" w:hAnsi="微软雅黑" w:cs="宋体"/>
                <w:b/>
                <w:bCs/>
                <w:color w:val="FFFFFF"/>
                <w:sz w:val="18"/>
                <w:szCs w:val="18"/>
              </w:rPr>
            </w:pPr>
            <w:r w:rsidRPr="00D25F4C">
              <w:rPr>
                <w:rFonts w:ascii="微软雅黑" w:eastAsia="微软雅黑" w:hAnsi="微软雅黑" w:cs="宋体" w:hint="eastAsia"/>
                <w:b/>
                <w:bCs/>
                <w:color w:val="FFFFFF"/>
                <w:sz w:val="18"/>
                <w:szCs w:val="18"/>
              </w:rPr>
              <w:t>IP Spoofing、LAND、Smurf、Winnuke、IP option control packet、IP fragment packet、ICMP fragment packet、Large ICMP control packet、ICMP redirect packet、ICMP unreachable packet</w:t>
            </w:r>
          </w:p>
        </w:tc>
      </w:tr>
      <w:tr w:rsidR="003A65AF" w:rsidRPr="006B7C5F" w:rsidTr="00A5756D">
        <w:trPr>
          <w:trHeight w:val="1603"/>
        </w:trPr>
        <w:tc>
          <w:tcPr>
            <w:tcW w:w="1418" w:type="dxa"/>
            <w:tcBorders>
              <w:top w:val="nil"/>
              <w:left w:val="single" w:sz="4" w:space="0" w:color="auto"/>
              <w:bottom w:val="single" w:sz="4" w:space="0" w:color="auto"/>
              <w:right w:val="single" w:sz="4" w:space="0" w:color="auto"/>
            </w:tcBorders>
            <w:shd w:val="clear" w:color="000000" w:fill="948A54"/>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扫描防护</w:t>
            </w:r>
          </w:p>
        </w:tc>
        <w:tc>
          <w:tcPr>
            <w:tcW w:w="2410" w:type="dxa"/>
            <w:tcBorders>
              <w:top w:val="nil"/>
              <w:left w:val="nil"/>
              <w:bottom w:val="single" w:sz="4" w:space="0" w:color="auto"/>
              <w:right w:val="single" w:sz="4" w:space="0" w:color="auto"/>
            </w:tcBorders>
            <w:shd w:val="clear" w:color="000000" w:fill="92D050"/>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Port scanning、IP sweep、TRACERT packet、IP source routing option packet、IP timestamp option packet、IP route record option packet</w:t>
            </w:r>
          </w:p>
        </w:tc>
        <w:tc>
          <w:tcPr>
            <w:tcW w:w="2336" w:type="dxa"/>
            <w:tcBorders>
              <w:top w:val="nil"/>
              <w:left w:val="nil"/>
              <w:bottom w:val="single" w:sz="4" w:space="0" w:color="auto"/>
              <w:right w:val="single" w:sz="4" w:space="0" w:color="auto"/>
            </w:tcBorders>
            <w:shd w:val="clear" w:color="000000" w:fill="FFC95D"/>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Port scanning、IP sweep、TRACERT packet、IP source routing option packet、IP timestamp option packet、IP route record option packet</w:t>
            </w:r>
          </w:p>
        </w:tc>
        <w:tc>
          <w:tcPr>
            <w:tcW w:w="2336" w:type="dxa"/>
            <w:tcBorders>
              <w:top w:val="single" w:sz="4" w:space="0" w:color="auto"/>
              <w:left w:val="nil"/>
              <w:bottom w:val="single" w:sz="4" w:space="0" w:color="auto"/>
              <w:right w:val="single" w:sz="4" w:space="0" w:color="auto"/>
            </w:tcBorders>
            <w:shd w:val="clear" w:color="000000" w:fill="0070C0"/>
            <w:vAlign w:val="center"/>
          </w:tcPr>
          <w:p w:rsidR="003A65AF" w:rsidRPr="00DB7445" w:rsidRDefault="003A65AF" w:rsidP="00A5756D">
            <w:pPr>
              <w:spacing w:line="240" w:lineRule="auto"/>
              <w:jc w:val="left"/>
              <w:outlineLvl w:val="0"/>
              <w:rPr>
                <w:rFonts w:ascii="微软雅黑" w:eastAsia="微软雅黑" w:hAnsi="微软雅黑" w:cs="宋体"/>
                <w:b/>
                <w:bCs/>
                <w:color w:val="FFFFFF"/>
                <w:sz w:val="18"/>
                <w:szCs w:val="18"/>
              </w:rPr>
            </w:pPr>
            <w:r w:rsidRPr="00D25F4C">
              <w:rPr>
                <w:rFonts w:ascii="微软雅黑" w:eastAsia="微软雅黑" w:hAnsi="微软雅黑" w:cs="宋体" w:hint="eastAsia"/>
                <w:b/>
                <w:bCs/>
                <w:color w:val="FFFFFF"/>
                <w:sz w:val="18"/>
                <w:szCs w:val="18"/>
              </w:rPr>
              <w:t>Port scanning、IP sweep、IP timestamp option packet、IP route record option packet</w:t>
            </w:r>
          </w:p>
        </w:tc>
      </w:tr>
      <w:tr w:rsidR="003A65AF" w:rsidRPr="006B7C5F" w:rsidTr="00A5756D">
        <w:trPr>
          <w:trHeight w:val="285"/>
        </w:trPr>
        <w:tc>
          <w:tcPr>
            <w:tcW w:w="1418" w:type="dxa"/>
            <w:tcBorders>
              <w:top w:val="nil"/>
              <w:left w:val="single" w:sz="4" w:space="0" w:color="auto"/>
              <w:bottom w:val="single" w:sz="4" w:space="0" w:color="auto"/>
              <w:right w:val="single" w:sz="4" w:space="0" w:color="auto"/>
            </w:tcBorders>
            <w:shd w:val="clear" w:color="000000" w:fill="948A54"/>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僵木蠕特征库</w:t>
            </w:r>
          </w:p>
        </w:tc>
        <w:tc>
          <w:tcPr>
            <w:tcW w:w="2410" w:type="dxa"/>
            <w:tcBorders>
              <w:top w:val="nil"/>
              <w:left w:val="nil"/>
              <w:bottom w:val="single" w:sz="4" w:space="0" w:color="auto"/>
              <w:right w:val="single" w:sz="4" w:space="0" w:color="auto"/>
            </w:tcBorders>
            <w:shd w:val="clear" w:color="000000" w:fill="92D050"/>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Pr>
                <w:rFonts w:ascii="微软雅黑" w:eastAsia="微软雅黑" w:hAnsi="微软雅黑" w:cs="宋体" w:hint="eastAsia"/>
                <w:b/>
                <w:bCs/>
                <w:color w:val="FFFFFF"/>
                <w:sz w:val="18"/>
                <w:szCs w:val="18"/>
              </w:rPr>
              <w:t>支持</w:t>
            </w:r>
          </w:p>
        </w:tc>
        <w:tc>
          <w:tcPr>
            <w:tcW w:w="2336" w:type="dxa"/>
            <w:tcBorders>
              <w:top w:val="nil"/>
              <w:left w:val="nil"/>
              <w:bottom w:val="single" w:sz="4" w:space="0" w:color="auto"/>
              <w:right w:val="single" w:sz="4" w:space="0" w:color="auto"/>
            </w:tcBorders>
            <w:shd w:val="clear" w:color="000000" w:fill="FFC95D"/>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不支持</w:t>
            </w:r>
          </w:p>
        </w:tc>
        <w:tc>
          <w:tcPr>
            <w:tcW w:w="2336" w:type="dxa"/>
            <w:tcBorders>
              <w:top w:val="single" w:sz="4" w:space="0" w:color="auto"/>
              <w:left w:val="nil"/>
              <w:bottom w:val="single" w:sz="4" w:space="0" w:color="auto"/>
              <w:right w:val="single" w:sz="4" w:space="0" w:color="auto"/>
            </w:tcBorders>
            <w:shd w:val="clear" w:color="000000" w:fill="0070C0"/>
            <w:vAlign w:val="center"/>
          </w:tcPr>
          <w:p w:rsidR="003A65AF" w:rsidRPr="00DB7445" w:rsidRDefault="003A65AF" w:rsidP="00A5756D">
            <w:pPr>
              <w:spacing w:line="240" w:lineRule="auto"/>
              <w:jc w:val="center"/>
              <w:outlineLvl w:val="0"/>
              <w:rPr>
                <w:rFonts w:ascii="微软雅黑" w:eastAsia="微软雅黑" w:hAnsi="微软雅黑" w:cs="宋体"/>
                <w:b/>
                <w:bCs/>
                <w:color w:val="FFFFFF"/>
                <w:sz w:val="18"/>
                <w:szCs w:val="18"/>
              </w:rPr>
            </w:pPr>
            <w:r w:rsidRPr="00D25F4C">
              <w:rPr>
                <w:rFonts w:ascii="微软雅黑" w:eastAsia="微软雅黑" w:hAnsi="微软雅黑" w:cs="宋体" w:hint="eastAsia"/>
                <w:b/>
                <w:bCs/>
                <w:color w:val="FFFFFF"/>
                <w:sz w:val="18"/>
                <w:szCs w:val="18"/>
              </w:rPr>
              <w:t>不支持</w:t>
            </w:r>
          </w:p>
        </w:tc>
      </w:tr>
      <w:tr w:rsidR="003A65AF" w:rsidRPr="006B7C5F" w:rsidTr="00A5756D">
        <w:trPr>
          <w:trHeight w:val="978"/>
        </w:trPr>
        <w:tc>
          <w:tcPr>
            <w:tcW w:w="1418" w:type="dxa"/>
            <w:tcBorders>
              <w:top w:val="nil"/>
              <w:left w:val="single" w:sz="4" w:space="0" w:color="auto"/>
              <w:bottom w:val="single" w:sz="4" w:space="0" w:color="auto"/>
              <w:right w:val="single" w:sz="4" w:space="0" w:color="auto"/>
            </w:tcBorders>
            <w:shd w:val="clear" w:color="000000" w:fill="948A54"/>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引流回注</w:t>
            </w:r>
          </w:p>
        </w:tc>
        <w:tc>
          <w:tcPr>
            <w:tcW w:w="2410" w:type="dxa"/>
            <w:tcBorders>
              <w:top w:val="nil"/>
              <w:left w:val="nil"/>
              <w:bottom w:val="single" w:sz="4" w:space="0" w:color="auto"/>
              <w:right w:val="single" w:sz="4" w:space="0" w:color="auto"/>
            </w:tcBorders>
            <w:shd w:val="clear" w:color="000000" w:fill="92D050"/>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BGP、OSPF、PBR、MPLS VPN回注、MPLS LSP回注、GRE tunnel回注、Layer-2 回注</w:t>
            </w:r>
          </w:p>
        </w:tc>
        <w:tc>
          <w:tcPr>
            <w:tcW w:w="2336" w:type="dxa"/>
            <w:tcBorders>
              <w:top w:val="nil"/>
              <w:left w:val="nil"/>
              <w:bottom w:val="single" w:sz="4" w:space="0" w:color="auto"/>
              <w:right w:val="single" w:sz="4" w:space="0" w:color="auto"/>
            </w:tcBorders>
            <w:shd w:val="clear" w:color="000000" w:fill="FFC95D"/>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BGP、PBR、MPLS VPN回注、GRE tunnel回注、Layer-2 回注、QOS回注</w:t>
            </w:r>
          </w:p>
        </w:tc>
        <w:tc>
          <w:tcPr>
            <w:tcW w:w="2336" w:type="dxa"/>
            <w:tcBorders>
              <w:top w:val="single" w:sz="4" w:space="0" w:color="auto"/>
              <w:left w:val="nil"/>
              <w:bottom w:val="single" w:sz="4" w:space="0" w:color="auto"/>
              <w:right w:val="single" w:sz="4" w:space="0" w:color="auto"/>
            </w:tcBorders>
            <w:shd w:val="clear" w:color="000000" w:fill="0070C0"/>
            <w:vAlign w:val="center"/>
          </w:tcPr>
          <w:p w:rsidR="003A65AF" w:rsidRPr="00DB7445" w:rsidRDefault="003A65AF" w:rsidP="00A5756D">
            <w:pPr>
              <w:spacing w:line="240" w:lineRule="auto"/>
              <w:jc w:val="left"/>
              <w:outlineLvl w:val="0"/>
              <w:rPr>
                <w:rFonts w:ascii="微软雅黑" w:eastAsia="微软雅黑" w:hAnsi="微软雅黑" w:cs="宋体"/>
                <w:b/>
                <w:bCs/>
                <w:color w:val="FFFFFF"/>
                <w:sz w:val="18"/>
                <w:szCs w:val="18"/>
              </w:rPr>
            </w:pPr>
            <w:r w:rsidRPr="00D25F4C">
              <w:rPr>
                <w:rFonts w:ascii="微软雅黑" w:eastAsia="微软雅黑" w:hAnsi="微软雅黑" w:cs="宋体" w:hint="eastAsia"/>
                <w:b/>
                <w:bCs/>
                <w:color w:val="FFFFFF"/>
                <w:sz w:val="18"/>
                <w:szCs w:val="18"/>
              </w:rPr>
              <w:t>BGP、PBR、MPLS VPN回注、GRE tunnel回注、Layer-2 回注、QOS回注</w:t>
            </w:r>
          </w:p>
        </w:tc>
      </w:tr>
      <w:tr w:rsidR="003A65AF" w:rsidRPr="006B7C5F" w:rsidTr="00A5756D">
        <w:trPr>
          <w:trHeight w:val="1267"/>
        </w:trPr>
        <w:tc>
          <w:tcPr>
            <w:tcW w:w="1418" w:type="dxa"/>
            <w:tcBorders>
              <w:top w:val="nil"/>
              <w:left w:val="single" w:sz="4" w:space="0" w:color="auto"/>
              <w:bottom w:val="single" w:sz="4" w:space="0" w:color="auto"/>
              <w:right w:val="single" w:sz="4" w:space="0" w:color="auto"/>
            </w:tcBorders>
            <w:shd w:val="clear" w:color="000000" w:fill="948A54"/>
            <w:vAlign w:val="center"/>
            <w:hideMark/>
          </w:tcPr>
          <w:p w:rsidR="003A65AF" w:rsidRPr="006B7C5F" w:rsidRDefault="003A65AF" w:rsidP="00A5756D">
            <w:pPr>
              <w:spacing w:line="240" w:lineRule="auto"/>
              <w:jc w:val="center"/>
              <w:outlineLvl w:val="0"/>
              <w:rPr>
                <w:rFonts w:ascii="微软雅黑" w:eastAsia="微软雅黑" w:hAnsi="微软雅黑" w:cs="宋体"/>
                <w:b/>
                <w:bCs/>
                <w:color w:val="FFFFFF"/>
                <w:sz w:val="20"/>
                <w:szCs w:val="20"/>
              </w:rPr>
            </w:pPr>
            <w:r w:rsidRPr="006B7C5F">
              <w:rPr>
                <w:rFonts w:ascii="微软雅黑" w:eastAsia="微软雅黑" w:hAnsi="微软雅黑" w:cs="宋体" w:hint="eastAsia"/>
                <w:b/>
                <w:bCs/>
                <w:color w:val="FFFFFF"/>
                <w:sz w:val="20"/>
                <w:szCs w:val="20"/>
              </w:rPr>
              <w:t>联动功能</w:t>
            </w:r>
          </w:p>
        </w:tc>
        <w:tc>
          <w:tcPr>
            <w:tcW w:w="2410" w:type="dxa"/>
            <w:tcBorders>
              <w:top w:val="nil"/>
              <w:left w:val="nil"/>
              <w:bottom w:val="single" w:sz="4" w:space="0" w:color="auto"/>
              <w:right w:val="single" w:sz="4" w:space="0" w:color="auto"/>
            </w:tcBorders>
            <w:shd w:val="clear" w:color="000000" w:fill="92D050"/>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支持与自研流量检测设备和第三方流量检测设备联动、支持NETFLOW，支持与其他安全系统联动、可提供云清洗与云监控服务</w:t>
            </w:r>
          </w:p>
        </w:tc>
        <w:tc>
          <w:tcPr>
            <w:tcW w:w="2336" w:type="dxa"/>
            <w:tcBorders>
              <w:top w:val="nil"/>
              <w:left w:val="nil"/>
              <w:bottom w:val="single" w:sz="4" w:space="0" w:color="auto"/>
              <w:right w:val="single" w:sz="4" w:space="0" w:color="auto"/>
            </w:tcBorders>
            <w:shd w:val="clear" w:color="000000" w:fill="FFC95D"/>
            <w:vAlign w:val="center"/>
            <w:hideMark/>
          </w:tcPr>
          <w:p w:rsidR="003A65AF" w:rsidRPr="006B7C5F" w:rsidRDefault="003A65AF" w:rsidP="00A5756D">
            <w:pPr>
              <w:spacing w:line="240" w:lineRule="auto"/>
              <w:jc w:val="left"/>
              <w:outlineLvl w:val="0"/>
              <w:rPr>
                <w:rFonts w:ascii="微软雅黑" w:eastAsia="微软雅黑" w:hAnsi="微软雅黑" w:cs="宋体"/>
                <w:b/>
                <w:bCs/>
                <w:color w:val="FFFFFF"/>
                <w:sz w:val="18"/>
                <w:szCs w:val="18"/>
              </w:rPr>
            </w:pPr>
            <w:r w:rsidRPr="006B7C5F">
              <w:rPr>
                <w:rFonts w:ascii="微软雅黑" w:eastAsia="微软雅黑" w:hAnsi="微软雅黑" w:cs="宋体" w:hint="eastAsia"/>
                <w:b/>
                <w:bCs/>
                <w:color w:val="FFFFFF"/>
                <w:sz w:val="18"/>
                <w:szCs w:val="18"/>
              </w:rPr>
              <w:t>支持与自研流量检测设备和第三方流量检测设备联动、支持NETFLOW，支持与其他安全系统联动、</w:t>
            </w:r>
          </w:p>
        </w:tc>
        <w:tc>
          <w:tcPr>
            <w:tcW w:w="2336" w:type="dxa"/>
            <w:tcBorders>
              <w:top w:val="single" w:sz="4" w:space="0" w:color="auto"/>
              <w:left w:val="nil"/>
              <w:bottom w:val="single" w:sz="4" w:space="0" w:color="auto"/>
              <w:right w:val="single" w:sz="4" w:space="0" w:color="auto"/>
            </w:tcBorders>
            <w:shd w:val="clear" w:color="000000" w:fill="0070C0"/>
            <w:vAlign w:val="center"/>
          </w:tcPr>
          <w:p w:rsidR="003A65AF" w:rsidRPr="00DB7445" w:rsidRDefault="003A65AF" w:rsidP="00A5756D">
            <w:pPr>
              <w:spacing w:line="240" w:lineRule="auto"/>
              <w:jc w:val="left"/>
              <w:outlineLvl w:val="0"/>
              <w:rPr>
                <w:rFonts w:ascii="微软雅黑" w:eastAsia="微软雅黑" w:hAnsi="微软雅黑" w:cs="宋体"/>
                <w:b/>
                <w:bCs/>
                <w:color w:val="FFFFFF"/>
                <w:sz w:val="18"/>
                <w:szCs w:val="18"/>
              </w:rPr>
            </w:pPr>
            <w:r w:rsidRPr="00D25F4C">
              <w:rPr>
                <w:rFonts w:ascii="微软雅黑" w:eastAsia="微软雅黑" w:hAnsi="微软雅黑" w:cs="宋体" w:hint="eastAsia"/>
                <w:b/>
                <w:bCs/>
                <w:color w:val="FFFFFF"/>
                <w:sz w:val="18"/>
                <w:szCs w:val="18"/>
              </w:rPr>
              <w:t>仅支持与自研流量检测设备联动、支持Netflow/镜像</w:t>
            </w:r>
          </w:p>
        </w:tc>
      </w:tr>
    </w:tbl>
    <w:p w:rsidR="003A65AF" w:rsidRDefault="003A65AF" w:rsidP="003A65AF">
      <w:pPr>
        <w:pStyle w:val="aa"/>
      </w:pPr>
    </w:p>
    <w:p w:rsidR="003A65AF" w:rsidRPr="006B7C5F" w:rsidRDefault="003A65AF" w:rsidP="003A65AF">
      <w:pPr>
        <w:pStyle w:val="aa"/>
      </w:pPr>
    </w:p>
    <w:p w:rsidR="003A65AF" w:rsidRPr="00B373D5" w:rsidRDefault="003A65AF" w:rsidP="003A65AF">
      <w:pPr>
        <w:pStyle w:val="2"/>
      </w:pPr>
      <w:r>
        <w:rPr>
          <w:rFonts w:hint="eastAsia"/>
        </w:rPr>
        <w:t>资质对比</w:t>
      </w:r>
    </w:p>
    <w:p w:rsidR="003A65AF" w:rsidRDefault="003A65AF" w:rsidP="003A65AF"/>
    <w:tbl>
      <w:tblPr>
        <w:tblStyle w:val="af2"/>
        <w:tblW w:w="9209" w:type="dxa"/>
        <w:tblLook w:val="04A0"/>
      </w:tblPr>
      <w:tblGrid>
        <w:gridCol w:w="1640"/>
        <w:gridCol w:w="2466"/>
        <w:gridCol w:w="2268"/>
        <w:gridCol w:w="1276"/>
        <w:gridCol w:w="1559"/>
      </w:tblGrid>
      <w:tr w:rsidR="003A65AF" w:rsidTr="00A5756D">
        <w:trPr>
          <w:trHeight w:val="70"/>
        </w:trPr>
        <w:tc>
          <w:tcPr>
            <w:tcW w:w="9209" w:type="dxa"/>
            <w:gridSpan w:val="5"/>
            <w:shd w:val="clear" w:color="auto" w:fill="E36C0A" w:themeFill="accent6" w:themeFillShade="BF"/>
          </w:tcPr>
          <w:p w:rsidR="003A65AF" w:rsidRDefault="003A65AF" w:rsidP="00A5756D">
            <w:pPr>
              <w:pStyle w:val="aa"/>
              <w:jc w:val="center"/>
              <w:rPr>
                <w:b/>
                <w:sz w:val="28"/>
              </w:rPr>
            </w:pPr>
            <w:r>
              <w:rPr>
                <w:rFonts w:hint="eastAsia"/>
                <w:b/>
                <w:sz w:val="28"/>
              </w:rPr>
              <w:t>资质和</w:t>
            </w:r>
            <w:r w:rsidRPr="00B57DE4">
              <w:rPr>
                <w:rFonts w:hint="eastAsia"/>
                <w:b/>
                <w:sz w:val="28"/>
              </w:rPr>
              <w:t>荣誉</w:t>
            </w:r>
            <w:r>
              <w:rPr>
                <w:rFonts w:hint="eastAsia"/>
                <w:b/>
                <w:sz w:val="28"/>
              </w:rPr>
              <w:t>（独家优势）</w:t>
            </w:r>
          </w:p>
        </w:tc>
      </w:tr>
      <w:tr w:rsidR="003A65AF" w:rsidTr="00A5756D">
        <w:tc>
          <w:tcPr>
            <w:tcW w:w="1640" w:type="dxa"/>
          </w:tcPr>
          <w:p w:rsidR="003A65AF" w:rsidRPr="001B4043" w:rsidRDefault="003A65AF" w:rsidP="00A5756D">
            <w:pPr>
              <w:pStyle w:val="aa"/>
              <w:jc w:val="center"/>
              <w:rPr>
                <w:b/>
              </w:rPr>
            </w:pPr>
            <w:r w:rsidRPr="001B4043">
              <w:rPr>
                <w:rFonts w:hint="eastAsia"/>
                <w:b/>
              </w:rPr>
              <w:t>权威机构</w:t>
            </w:r>
          </w:p>
        </w:tc>
        <w:tc>
          <w:tcPr>
            <w:tcW w:w="2466" w:type="dxa"/>
          </w:tcPr>
          <w:p w:rsidR="003A65AF" w:rsidRPr="001B4043" w:rsidRDefault="003A65AF" w:rsidP="00A5756D">
            <w:pPr>
              <w:pStyle w:val="aa"/>
              <w:jc w:val="center"/>
              <w:rPr>
                <w:b/>
              </w:rPr>
            </w:pPr>
            <w:r w:rsidRPr="001B4043">
              <w:rPr>
                <w:rFonts w:hint="eastAsia"/>
                <w:b/>
              </w:rPr>
              <w:t>荣誉值</w:t>
            </w:r>
          </w:p>
        </w:tc>
        <w:tc>
          <w:tcPr>
            <w:tcW w:w="2268" w:type="dxa"/>
          </w:tcPr>
          <w:p w:rsidR="003A65AF" w:rsidRPr="001B4043" w:rsidRDefault="003A65AF" w:rsidP="00A5756D">
            <w:pPr>
              <w:pStyle w:val="aa"/>
              <w:jc w:val="center"/>
              <w:rPr>
                <w:b/>
              </w:rPr>
            </w:pPr>
            <w:r>
              <w:rPr>
                <w:rFonts w:hint="eastAsia"/>
                <w:b/>
              </w:rPr>
              <w:t>绿盟</w:t>
            </w:r>
          </w:p>
        </w:tc>
        <w:tc>
          <w:tcPr>
            <w:tcW w:w="1276" w:type="dxa"/>
          </w:tcPr>
          <w:p w:rsidR="003A65AF" w:rsidRPr="001B4043" w:rsidRDefault="003A65AF" w:rsidP="00A5756D">
            <w:pPr>
              <w:pStyle w:val="aa"/>
              <w:jc w:val="center"/>
              <w:rPr>
                <w:b/>
              </w:rPr>
            </w:pPr>
            <w:r>
              <w:rPr>
                <w:rFonts w:hint="eastAsia"/>
                <w:b/>
              </w:rPr>
              <w:t>启明</w:t>
            </w:r>
          </w:p>
        </w:tc>
        <w:tc>
          <w:tcPr>
            <w:tcW w:w="1559" w:type="dxa"/>
          </w:tcPr>
          <w:p w:rsidR="003A65AF" w:rsidRDefault="003A65AF" w:rsidP="00A5756D">
            <w:pPr>
              <w:pStyle w:val="aa"/>
              <w:jc w:val="center"/>
              <w:rPr>
                <w:b/>
              </w:rPr>
            </w:pPr>
            <w:r>
              <w:rPr>
                <w:rFonts w:hint="eastAsia"/>
                <w:b/>
              </w:rPr>
              <w:t>迪普</w:t>
            </w:r>
          </w:p>
        </w:tc>
      </w:tr>
      <w:tr w:rsidR="003A65AF" w:rsidTr="00A5756D">
        <w:trPr>
          <w:trHeight w:val="2018"/>
        </w:trPr>
        <w:tc>
          <w:tcPr>
            <w:tcW w:w="1640" w:type="dxa"/>
            <w:vAlign w:val="center"/>
          </w:tcPr>
          <w:p w:rsidR="003A65AF" w:rsidRPr="00E835C7" w:rsidRDefault="003A65AF" w:rsidP="00A5756D">
            <w:pPr>
              <w:pStyle w:val="aa"/>
              <w:jc w:val="center"/>
              <w:rPr>
                <w:b/>
              </w:rPr>
            </w:pPr>
            <w:r w:rsidRPr="00E835C7">
              <w:rPr>
                <w:rFonts w:hint="eastAsia"/>
                <w:b/>
              </w:rPr>
              <w:lastRenderedPageBreak/>
              <w:t>Frost&amp;</w:t>
            </w:r>
            <w:r w:rsidRPr="00E835C7">
              <w:rPr>
                <w:b/>
              </w:rPr>
              <w:t>Sulivan</w:t>
            </w:r>
          </w:p>
        </w:tc>
        <w:tc>
          <w:tcPr>
            <w:tcW w:w="2466" w:type="dxa"/>
            <w:vAlign w:val="center"/>
          </w:tcPr>
          <w:p w:rsidR="003A65AF" w:rsidRDefault="003A65AF" w:rsidP="00A5756D">
            <w:pPr>
              <w:pStyle w:val="aa"/>
              <w:jc w:val="both"/>
            </w:pPr>
            <w:r>
              <w:t>全球权威数据</w:t>
            </w:r>
            <w:r>
              <w:rPr>
                <w:rFonts w:cs="Arial"/>
                <w:color w:val="333333"/>
                <w:shd w:val="clear" w:color="auto" w:fill="FFFFFF"/>
              </w:rPr>
              <w:t>咨询机构。为用户</w:t>
            </w:r>
            <w:r>
              <w:rPr>
                <w:rFonts w:cs="Arial" w:hint="eastAsia"/>
                <w:color w:val="333333"/>
                <w:shd w:val="clear" w:color="auto" w:fill="FFFFFF"/>
              </w:rPr>
              <w:t>提供</w:t>
            </w:r>
            <w:r w:rsidRPr="00AB05B5">
              <w:rPr>
                <w:rFonts w:cs="Arial" w:hint="eastAsia"/>
                <w:color w:val="333333"/>
                <w:shd w:val="clear" w:color="auto" w:fill="FFFFFF"/>
              </w:rPr>
              <w:t>可靠的市场投融资及战略与管理咨询服务</w:t>
            </w:r>
          </w:p>
        </w:tc>
        <w:tc>
          <w:tcPr>
            <w:tcW w:w="2268" w:type="dxa"/>
            <w:vAlign w:val="center"/>
          </w:tcPr>
          <w:p w:rsidR="003A65AF" w:rsidRDefault="003A65AF" w:rsidP="00A5756D">
            <w:pPr>
              <w:pStyle w:val="aa"/>
            </w:pPr>
            <w:r>
              <w:rPr>
                <w:rFonts w:hint="eastAsia"/>
              </w:rPr>
              <w:t>201</w:t>
            </w:r>
            <w:r>
              <w:t>1</w:t>
            </w:r>
            <w:r>
              <w:t>年</w:t>
            </w:r>
            <w:r>
              <w:rPr>
                <w:rFonts w:hint="eastAsia"/>
              </w:rPr>
              <w:t>，亚太第三。</w:t>
            </w:r>
          </w:p>
          <w:p w:rsidR="003A65AF" w:rsidRDefault="003A65AF" w:rsidP="00A5756D">
            <w:pPr>
              <w:pStyle w:val="aa"/>
            </w:pPr>
            <w:r>
              <w:rPr>
                <w:rFonts w:hint="eastAsia"/>
              </w:rPr>
              <w:t>2012</w:t>
            </w:r>
            <w:r>
              <w:rPr>
                <w:rFonts w:hint="eastAsia"/>
              </w:rPr>
              <w:t>年，无报告</w:t>
            </w:r>
          </w:p>
          <w:p w:rsidR="003A65AF" w:rsidRDefault="003A65AF" w:rsidP="00A5756D">
            <w:pPr>
              <w:pStyle w:val="aa"/>
            </w:pPr>
            <w:r>
              <w:rPr>
                <w:rFonts w:hint="eastAsia"/>
              </w:rPr>
              <w:t>2013</w:t>
            </w:r>
            <w:r>
              <w:rPr>
                <w:rFonts w:hint="eastAsia"/>
              </w:rPr>
              <w:t>年，亚太第三。</w:t>
            </w:r>
          </w:p>
          <w:p w:rsidR="003A65AF" w:rsidRDefault="003A65AF" w:rsidP="00A5756D">
            <w:pPr>
              <w:pStyle w:val="aa"/>
            </w:pPr>
            <w:r>
              <w:rPr>
                <w:rFonts w:hint="eastAsia"/>
              </w:rPr>
              <w:t>2014</w:t>
            </w:r>
            <w:r>
              <w:rPr>
                <w:rFonts w:hint="eastAsia"/>
              </w:rPr>
              <w:t>年，亚太第二。</w:t>
            </w:r>
          </w:p>
          <w:p w:rsidR="003A65AF" w:rsidRDefault="003A65AF" w:rsidP="00A5756D">
            <w:pPr>
              <w:pStyle w:val="aa"/>
            </w:pPr>
            <w:r>
              <w:t>（</w:t>
            </w:r>
            <w:r>
              <w:rPr>
                <w:rFonts w:hint="eastAsia"/>
              </w:rPr>
              <w:t>国内厂商在亚太的最高排名</w:t>
            </w:r>
            <w:r>
              <w:t>）</w:t>
            </w:r>
          </w:p>
        </w:tc>
        <w:tc>
          <w:tcPr>
            <w:tcW w:w="1276" w:type="dxa"/>
            <w:vAlign w:val="center"/>
          </w:tcPr>
          <w:p w:rsidR="003A65AF" w:rsidRDefault="003A65AF" w:rsidP="00A5756D">
            <w:pPr>
              <w:pStyle w:val="aa"/>
              <w:jc w:val="center"/>
            </w:pPr>
            <w:r>
              <w:rPr>
                <w:rFonts w:hint="eastAsia"/>
              </w:rPr>
              <w:t>无</w:t>
            </w:r>
          </w:p>
        </w:tc>
        <w:tc>
          <w:tcPr>
            <w:tcW w:w="1559" w:type="dxa"/>
            <w:vAlign w:val="center"/>
          </w:tcPr>
          <w:p w:rsidR="003A65AF" w:rsidRDefault="003A65AF" w:rsidP="00A5756D">
            <w:pPr>
              <w:pStyle w:val="aa"/>
              <w:jc w:val="center"/>
            </w:pPr>
            <w:r>
              <w:rPr>
                <w:rFonts w:hint="eastAsia"/>
              </w:rPr>
              <w:t>无</w:t>
            </w:r>
          </w:p>
        </w:tc>
      </w:tr>
    </w:tbl>
    <w:p w:rsidR="003A65AF" w:rsidRDefault="003A65AF" w:rsidP="003A65AF">
      <w:pPr>
        <w:pStyle w:val="aa"/>
      </w:pPr>
    </w:p>
    <w:tbl>
      <w:tblPr>
        <w:tblStyle w:val="af2"/>
        <w:tblW w:w="8359" w:type="dxa"/>
        <w:tblLook w:val="04A0"/>
      </w:tblPr>
      <w:tblGrid>
        <w:gridCol w:w="748"/>
        <w:gridCol w:w="4350"/>
        <w:gridCol w:w="1134"/>
        <w:gridCol w:w="993"/>
        <w:gridCol w:w="1134"/>
      </w:tblGrid>
      <w:tr w:rsidR="003A65AF" w:rsidTr="00A5756D">
        <w:tc>
          <w:tcPr>
            <w:tcW w:w="748" w:type="dxa"/>
            <w:shd w:val="clear" w:color="auto" w:fill="76923C" w:themeFill="accent3" w:themeFillShade="BF"/>
            <w:vAlign w:val="center"/>
          </w:tcPr>
          <w:p w:rsidR="003A65AF" w:rsidRPr="00B57DE4" w:rsidRDefault="003A65AF" w:rsidP="00A5756D">
            <w:pPr>
              <w:pStyle w:val="aa"/>
              <w:jc w:val="center"/>
              <w:rPr>
                <w:b/>
                <w:sz w:val="28"/>
              </w:rPr>
            </w:pPr>
            <w:r>
              <w:rPr>
                <w:rFonts w:hint="eastAsia"/>
                <w:b/>
                <w:sz w:val="28"/>
              </w:rPr>
              <w:t>序号</w:t>
            </w:r>
          </w:p>
        </w:tc>
        <w:tc>
          <w:tcPr>
            <w:tcW w:w="4350" w:type="dxa"/>
            <w:shd w:val="clear" w:color="auto" w:fill="76923C" w:themeFill="accent3" w:themeFillShade="BF"/>
            <w:vAlign w:val="center"/>
          </w:tcPr>
          <w:p w:rsidR="003A65AF" w:rsidRPr="00B57DE4" w:rsidRDefault="003A65AF" w:rsidP="00A5756D">
            <w:pPr>
              <w:pStyle w:val="aa"/>
              <w:jc w:val="center"/>
              <w:rPr>
                <w:b/>
              </w:rPr>
            </w:pPr>
            <w:r w:rsidRPr="00B57DE4">
              <w:rPr>
                <w:rFonts w:hint="eastAsia"/>
                <w:b/>
                <w:sz w:val="28"/>
              </w:rPr>
              <w:t>资质</w:t>
            </w:r>
          </w:p>
        </w:tc>
        <w:tc>
          <w:tcPr>
            <w:tcW w:w="1134" w:type="dxa"/>
            <w:shd w:val="clear" w:color="auto" w:fill="76923C" w:themeFill="accent3" w:themeFillShade="BF"/>
            <w:vAlign w:val="center"/>
          </w:tcPr>
          <w:p w:rsidR="003A65AF" w:rsidRPr="00B57DE4" w:rsidRDefault="003A65AF" w:rsidP="00A5756D">
            <w:pPr>
              <w:pStyle w:val="aa"/>
              <w:jc w:val="center"/>
              <w:rPr>
                <w:b/>
                <w:sz w:val="28"/>
              </w:rPr>
            </w:pPr>
            <w:r>
              <w:rPr>
                <w:rFonts w:hint="eastAsia"/>
                <w:b/>
                <w:sz w:val="28"/>
              </w:rPr>
              <w:t>绿盟</w:t>
            </w:r>
          </w:p>
        </w:tc>
        <w:tc>
          <w:tcPr>
            <w:tcW w:w="993" w:type="dxa"/>
            <w:shd w:val="clear" w:color="auto" w:fill="76923C" w:themeFill="accent3" w:themeFillShade="BF"/>
            <w:vAlign w:val="center"/>
          </w:tcPr>
          <w:p w:rsidR="003A65AF" w:rsidRPr="00B57DE4" w:rsidRDefault="003A65AF" w:rsidP="00A5756D">
            <w:pPr>
              <w:pStyle w:val="aa"/>
              <w:jc w:val="center"/>
              <w:rPr>
                <w:b/>
                <w:sz w:val="28"/>
              </w:rPr>
            </w:pPr>
            <w:r>
              <w:rPr>
                <w:rFonts w:hint="eastAsia"/>
                <w:b/>
                <w:sz w:val="28"/>
              </w:rPr>
              <w:t>启明</w:t>
            </w:r>
          </w:p>
        </w:tc>
        <w:tc>
          <w:tcPr>
            <w:tcW w:w="1134" w:type="dxa"/>
            <w:shd w:val="clear" w:color="auto" w:fill="76923C" w:themeFill="accent3" w:themeFillShade="BF"/>
            <w:vAlign w:val="center"/>
          </w:tcPr>
          <w:p w:rsidR="003A65AF" w:rsidRPr="00B57DE4" w:rsidRDefault="003A65AF" w:rsidP="00A5756D">
            <w:pPr>
              <w:pStyle w:val="aa"/>
              <w:jc w:val="center"/>
              <w:rPr>
                <w:b/>
                <w:sz w:val="28"/>
              </w:rPr>
            </w:pPr>
            <w:r>
              <w:rPr>
                <w:rFonts w:hint="eastAsia"/>
                <w:b/>
                <w:sz w:val="28"/>
              </w:rPr>
              <w:t>迪普</w:t>
            </w:r>
          </w:p>
        </w:tc>
      </w:tr>
      <w:tr w:rsidR="003A65AF" w:rsidTr="00A5756D">
        <w:tc>
          <w:tcPr>
            <w:tcW w:w="748" w:type="dxa"/>
            <w:vAlign w:val="center"/>
          </w:tcPr>
          <w:p w:rsidR="003A65AF" w:rsidRDefault="003A65AF" w:rsidP="00A5756D">
            <w:pPr>
              <w:pStyle w:val="aa"/>
              <w:numPr>
                <w:ilvl w:val="0"/>
                <w:numId w:val="5"/>
              </w:numPr>
              <w:rPr>
                <w:b/>
              </w:rPr>
            </w:pPr>
          </w:p>
        </w:tc>
        <w:tc>
          <w:tcPr>
            <w:tcW w:w="4350" w:type="dxa"/>
            <w:vAlign w:val="center"/>
          </w:tcPr>
          <w:p w:rsidR="003A65AF" w:rsidRPr="001B4043" w:rsidRDefault="003A65AF" w:rsidP="00A5756D">
            <w:pPr>
              <w:pStyle w:val="aa"/>
              <w:rPr>
                <w:b/>
              </w:rPr>
            </w:pPr>
            <w:r>
              <w:rPr>
                <w:rFonts w:hint="eastAsia"/>
                <w:b/>
              </w:rPr>
              <w:t>公安部销售许可证</w:t>
            </w:r>
          </w:p>
        </w:tc>
        <w:tc>
          <w:tcPr>
            <w:tcW w:w="1134" w:type="dxa"/>
            <w:vAlign w:val="center"/>
          </w:tcPr>
          <w:p w:rsidR="003A65AF" w:rsidRPr="000119D1" w:rsidRDefault="003A65AF" w:rsidP="00A5756D">
            <w:pPr>
              <w:pStyle w:val="aa"/>
              <w:rPr>
                <w:b/>
              </w:rPr>
            </w:pPr>
            <w:r>
              <w:rPr>
                <w:rFonts w:hint="eastAsia"/>
                <w:b/>
              </w:rPr>
              <w:t>具备</w:t>
            </w:r>
          </w:p>
        </w:tc>
        <w:tc>
          <w:tcPr>
            <w:tcW w:w="993" w:type="dxa"/>
            <w:vAlign w:val="center"/>
          </w:tcPr>
          <w:p w:rsidR="003A65AF" w:rsidRPr="000119D1" w:rsidRDefault="003A65AF" w:rsidP="00A5756D">
            <w:pPr>
              <w:pStyle w:val="aa"/>
              <w:rPr>
                <w:b/>
              </w:rPr>
            </w:pPr>
            <w:r>
              <w:rPr>
                <w:rFonts w:hint="eastAsia"/>
                <w:b/>
              </w:rPr>
              <w:t>具备</w:t>
            </w:r>
          </w:p>
        </w:tc>
        <w:tc>
          <w:tcPr>
            <w:tcW w:w="1134" w:type="dxa"/>
            <w:vAlign w:val="center"/>
          </w:tcPr>
          <w:p w:rsidR="003A65AF" w:rsidRPr="000119D1" w:rsidRDefault="003A65AF" w:rsidP="00A5756D">
            <w:pPr>
              <w:pStyle w:val="aa"/>
              <w:rPr>
                <w:b/>
              </w:rPr>
            </w:pPr>
            <w:r>
              <w:rPr>
                <w:rFonts w:hint="eastAsia"/>
                <w:b/>
              </w:rPr>
              <w:t>具备</w:t>
            </w:r>
          </w:p>
        </w:tc>
      </w:tr>
      <w:tr w:rsidR="003A65AF" w:rsidTr="00A5756D">
        <w:tc>
          <w:tcPr>
            <w:tcW w:w="748" w:type="dxa"/>
            <w:vAlign w:val="center"/>
          </w:tcPr>
          <w:p w:rsidR="003A65AF" w:rsidRDefault="003A65AF" w:rsidP="00A5756D">
            <w:pPr>
              <w:pStyle w:val="aa"/>
              <w:numPr>
                <w:ilvl w:val="0"/>
                <w:numId w:val="5"/>
              </w:numPr>
              <w:rPr>
                <w:b/>
              </w:rPr>
            </w:pPr>
          </w:p>
        </w:tc>
        <w:tc>
          <w:tcPr>
            <w:tcW w:w="4350" w:type="dxa"/>
            <w:vAlign w:val="center"/>
          </w:tcPr>
          <w:p w:rsidR="003A65AF" w:rsidRPr="000943C8" w:rsidRDefault="003A65AF" w:rsidP="00A5756D">
            <w:pPr>
              <w:pStyle w:val="aa"/>
              <w:rPr>
                <w:b/>
              </w:rPr>
            </w:pPr>
            <w:r>
              <w:rPr>
                <w:rFonts w:hint="eastAsia"/>
                <w:b/>
              </w:rPr>
              <w:t>软件著作权登记证书</w:t>
            </w:r>
          </w:p>
        </w:tc>
        <w:tc>
          <w:tcPr>
            <w:tcW w:w="1134" w:type="dxa"/>
            <w:vAlign w:val="center"/>
          </w:tcPr>
          <w:p w:rsidR="003A65AF" w:rsidRPr="000119D1" w:rsidRDefault="003A65AF" w:rsidP="00A5756D">
            <w:pPr>
              <w:pStyle w:val="aa"/>
              <w:rPr>
                <w:b/>
              </w:rPr>
            </w:pPr>
            <w:r>
              <w:rPr>
                <w:rFonts w:hint="eastAsia"/>
                <w:b/>
              </w:rPr>
              <w:t>具备</w:t>
            </w:r>
          </w:p>
        </w:tc>
        <w:tc>
          <w:tcPr>
            <w:tcW w:w="993" w:type="dxa"/>
            <w:vAlign w:val="center"/>
          </w:tcPr>
          <w:p w:rsidR="003A65AF" w:rsidRPr="000119D1" w:rsidRDefault="003A65AF" w:rsidP="00A5756D">
            <w:pPr>
              <w:pStyle w:val="aa"/>
              <w:rPr>
                <w:b/>
              </w:rPr>
            </w:pPr>
            <w:r>
              <w:rPr>
                <w:rFonts w:hint="eastAsia"/>
                <w:b/>
              </w:rPr>
              <w:t>具备</w:t>
            </w:r>
          </w:p>
        </w:tc>
        <w:tc>
          <w:tcPr>
            <w:tcW w:w="1134" w:type="dxa"/>
            <w:vAlign w:val="center"/>
          </w:tcPr>
          <w:p w:rsidR="003A65AF" w:rsidRPr="000119D1" w:rsidRDefault="003A65AF" w:rsidP="00A5756D">
            <w:pPr>
              <w:pStyle w:val="aa"/>
              <w:rPr>
                <w:b/>
              </w:rPr>
            </w:pPr>
            <w:r>
              <w:rPr>
                <w:rFonts w:hint="eastAsia"/>
                <w:b/>
              </w:rPr>
              <w:t>具备</w:t>
            </w:r>
          </w:p>
        </w:tc>
      </w:tr>
      <w:tr w:rsidR="003A65AF" w:rsidTr="00A5756D">
        <w:tc>
          <w:tcPr>
            <w:tcW w:w="748" w:type="dxa"/>
            <w:vAlign w:val="center"/>
          </w:tcPr>
          <w:p w:rsidR="003A65AF" w:rsidRPr="00F701A3" w:rsidRDefault="003A65AF" w:rsidP="00A5756D">
            <w:pPr>
              <w:pStyle w:val="aa"/>
              <w:numPr>
                <w:ilvl w:val="0"/>
                <w:numId w:val="5"/>
              </w:numPr>
              <w:rPr>
                <w:b/>
              </w:rPr>
            </w:pPr>
          </w:p>
        </w:tc>
        <w:tc>
          <w:tcPr>
            <w:tcW w:w="4350" w:type="dxa"/>
            <w:vAlign w:val="center"/>
          </w:tcPr>
          <w:p w:rsidR="003A65AF" w:rsidRPr="000943C8" w:rsidRDefault="003A65AF" w:rsidP="00A5756D">
            <w:pPr>
              <w:pStyle w:val="aa"/>
              <w:rPr>
                <w:b/>
              </w:rPr>
            </w:pPr>
            <w:r>
              <w:rPr>
                <w:b/>
              </w:rPr>
              <w:t>软件产品登记证书</w:t>
            </w:r>
          </w:p>
        </w:tc>
        <w:tc>
          <w:tcPr>
            <w:tcW w:w="1134" w:type="dxa"/>
            <w:vAlign w:val="center"/>
          </w:tcPr>
          <w:p w:rsidR="003A65AF" w:rsidRPr="000119D1" w:rsidRDefault="003A65AF" w:rsidP="00A5756D">
            <w:pPr>
              <w:pStyle w:val="aa"/>
              <w:rPr>
                <w:b/>
              </w:rPr>
            </w:pPr>
            <w:r>
              <w:rPr>
                <w:rFonts w:hint="eastAsia"/>
                <w:b/>
              </w:rPr>
              <w:t>具备</w:t>
            </w:r>
          </w:p>
        </w:tc>
        <w:tc>
          <w:tcPr>
            <w:tcW w:w="993" w:type="dxa"/>
            <w:vAlign w:val="center"/>
          </w:tcPr>
          <w:p w:rsidR="003A65AF" w:rsidRPr="000119D1" w:rsidRDefault="003A65AF" w:rsidP="00A5756D">
            <w:pPr>
              <w:pStyle w:val="aa"/>
              <w:rPr>
                <w:b/>
              </w:rPr>
            </w:pPr>
            <w:r>
              <w:rPr>
                <w:rFonts w:hint="eastAsia"/>
                <w:b/>
              </w:rPr>
              <w:t>具备</w:t>
            </w:r>
          </w:p>
        </w:tc>
        <w:tc>
          <w:tcPr>
            <w:tcW w:w="1134" w:type="dxa"/>
            <w:vAlign w:val="center"/>
          </w:tcPr>
          <w:p w:rsidR="003A65AF" w:rsidRPr="000119D1" w:rsidRDefault="003A65AF" w:rsidP="00A5756D">
            <w:pPr>
              <w:pStyle w:val="aa"/>
              <w:rPr>
                <w:b/>
              </w:rPr>
            </w:pPr>
            <w:r>
              <w:rPr>
                <w:rFonts w:hint="eastAsia"/>
                <w:b/>
              </w:rPr>
              <w:t>具备</w:t>
            </w:r>
          </w:p>
        </w:tc>
      </w:tr>
      <w:tr w:rsidR="003A65AF" w:rsidTr="00A5756D">
        <w:tc>
          <w:tcPr>
            <w:tcW w:w="748" w:type="dxa"/>
            <w:vAlign w:val="center"/>
          </w:tcPr>
          <w:p w:rsidR="003A65AF" w:rsidRDefault="003A65AF" w:rsidP="00A5756D">
            <w:pPr>
              <w:pStyle w:val="aa"/>
              <w:numPr>
                <w:ilvl w:val="0"/>
                <w:numId w:val="5"/>
              </w:numPr>
              <w:rPr>
                <w:b/>
              </w:rPr>
            </w:pPr>
          </w:p>
        </w:tc>
        <w:tc>
          <w:tcPr>
            <w:tcW w:w="4350" w:type="dxa"/>
            <w:vAlign w:val="center"/>
          </w:tcPr>
          <w:p w:rsidR="003A65AF" w:rsidRPr="001B4043" w:rsidRDefault="003A65AF" w:rsidP="00A5756D">
            <w:pPr>
              <w:pStyle w:val="aa"/>
              <w:rPr>
                <w:b/>
              </w:rPr>
            </w:pPr>
            <w:r w:rsidRPr="000119D1">
              <w:rPr>
                <w:rFonts w:hint="eastAsia"/>
                <w:b/>
              </w:rPr>
              <w:t>涉密信息系统产品检测证书</w:t>
            </w:r>
          </w:p>
        </w:tc>
        <w:tc>
          <w:tcPr>
            <w:tcW w:w="1134" w:type="dxa"/>
            <w:vAlign w:val="center"/>
          </w:tcPr>
          <w:p w:rsidR="003A65AF" w:rsidRPr="000119D1" w:rsidRDefault="003A65AF" w:rsidP="00A5756D">
            <w:pPr>
              <w:pStyle w:val="aa"/>
              <w:rPr>
                <w:b/>
              </w:rPr>
            </w:pPr>
            <w:r>
              <w:rPr>
                <w:rFonts w:hint="eastAsia"/>
                <w:b/>
              </w:rPr>
              <w:t>具备</w:t>
            </w:r>
          </w:p>
        </w:tc>
        <w:tc>
          <w:tcPr>
            <w:tcW w:w="993" w:type="dxa"/>
            <w:vAlign w:val="center"/>
          </w:tcPr>
          <w:p w:rsidR="003A65AF" w:rsidRPr="000119D1" w:rsidRDefault="003A65AF" w:rsidP="00A5756D">
            <w:pPr>
              <w:pStyle w:val="aa"/>
              <w:rPr>
                <w:b/>
              </w:rPr>
            </w:pPr>
            <w:r>
              <w:rPr>
                <w:rFonts w:hint="eastAsia"/>
                <w:b/>
              </w:rPr>
              <w:t>无</w:t>
            </w:r>
          </w:p>
        </w:tc>
        <w:tc>
          <w:tcPr>
            <w:tcW w:w="1134" w:type="dxa"/>
            <w:vAlign w:val="center"/>
          </w:tcPr>
          <w:p w:rsidR="003A65AF" w:rsidRPr="000119D1" w:rsidRDefault="003A65AF" w:rsidP="00A5756D">
            <w:pPr>
              <w:pStyle w:val="aa"/>
              <w:rPr>
                <w:b/>
              </w:rPr>
            </w:pPr>
            <w:r>
              <w:rPr>
                <w:rFonts w:hint="eastAsia"/>
                <w:b/>
              </w:rPr>
              <w:t>无</w:t>
            </w:r>
          </w:p>
        </w:tc>
      </w:tr>
      <w:tr w:rsidR="003A65AF" w:rsidTr="00A5756D">
        <w:tc>
          <w:tcPr>
            <w:tcW w:w="748" w:type="dxa"/>
            <w:vAlign w:val="center"/>
          </w:tcPr>
          <w:p w:rsidR="003A65AF" w:rsidRDefault="003A65AF" w:rsidP="00A5756D">
            <w:pPr>
              <w:pStyle w:val="aa"/>
              <w:numPr>
                <w:ilvl w:val="0"/>
                <w:numId w:val="5"/>
              </w:numPr>
              <w:rPr>
                <w:b/>
              </w:rPr>
            </w:pPr>
          </w:p>
        </w:tc>
        <w:tc>
          <w:tcPr>
            <w:tcW w:w="4350" w:type="dxa"/>
            <w:vAlign w:val="center"/>
          </w:tcPr>
          <w:p w:rsidR="003A65AF" w:rsidRPr="000119D1" w:rsidRDefault="003A65AF" w:rsidP="00A5756D">
            <w:pPr>
              <w:pStyle w:val="aa"/>
              <w:rPr>
                <w:b/>
              </w:rPr>
            </w:pPr>
            <w:r>
              <w:rPr>
                <w:b/>
              </w:rPr>
              <w:t>IT</w:t>
            </w:r>
            <w:r>
              <w:rPr>
                <w:b/>
              </w:rPr>
              <w:t>产品信息安全认证证书</w:t>
            </w:r>
          </w:p>
        </w:tc>
        <w:tc>
          <w:tcPr>
            <w:tcW w:w="1134" w:type="dxa"/>
            <w:vAlign w:val="center"/>
          </w:tcPr>
          <w:p w:rsidR="003A65AF" w:rsidRPr="000119D1" w:rsidRDefault="003A65AF" w:rsidP="00A5756D">
            <w:pPr>
              <w:pStyle w:val="aa"/>
              <w:rPr>
                <w:b/>
              </w:rPr>
            </w:pPr>
            <w:r>
              <w:rPr>
                <w:rFonts w:hint="eastAsia"/>
                <w:b/>
              </w:rPr>
              <w:t>具备</w:t>
            </w:r>
          </w:p>
        </w:tc>
        <w:tc>
          <w:tcPr>
            <w:tcW w:w="993" w:type="dxa"/>
            <w:vAlign w:val="center"/>
          </w:tcPr>
          <w:p w:rsidR="003A65AF" w:rsidRPr="000119D1" w:rsidRDefault="003A65AF" w:rsidP="00A5756D">
            <w:pPr>
              <w:pStyle w:val="aa"/>
              <w:rPr>
                <w:b/>
              </w:rPr>
            </w:pPr>
            <w:r>
              <w:rPr>
                <w:rFonts w:hint="eastAsia"/>
                <w:b/>
              </w:rPr>
              <w:t>具备</w:t>
            </w:r>
          </w:p>
        </w:tc>
        <w:tc>
          <w:tcPr>
            <w:tcW w:w="1134" w:type="dxa"/>
            <w:vAlign w:val="center"/>
          </w:tcPr>
          <w:p w:rsidR="003A65AF" w:rsidRPr="000119D1" w:rsidRDefault="003A65AF" w:rsidP="00A5756D">
            <w:pPr>
              <w:pStyle w:val="aa"/>
              <w:rPr>
                <w:b/>
              </w:rPr>
            </w:pPr>
            <w:r>
              <w:rPr>
                <w:rFonts w:hint="eastAsia"/>
                <w:b/>
              </w:rPr>
              <w:t>具备</w:t>
            </w:r>
          </w:p>
        </w:tc>
      </w:tr>
      <w:tr w:rsidR="003A65AF" w:rsidTr="00A5756D">
        <w:tc>
          <w:tcPr>
            <w:tcW w:w="748" w:type="dxa"/>
            <w:vAlign w:val="center"/>
          </w:tcPr>
          <w:p w:rsidR="003A65AF" w:rsidRDefault="003A65AF" w:rsidP="00A5756D">
            <w:pPr>
              <w:pStyle w:val="aa"/>
              <w:numPr>
                <w:ilvl w:val="0"/>
                <w:numId w:val="5"/>
              </w:numPr>
              <w:rPr>
                <w:b/>
              </w:rPr>
            </w:pPr>
          </w:p>
        </w:tc>
        <w:tc>
          <w:tcPr>
            <w:tcW w:w="4350" w:type="dxa"/>
            <w:vAlign w:val="center"/>
          </w:tcPr>
          <w:p w:rsidR="003A65AF" w:rsidRDefault="003A65AF" w:rsidP="00A5756D">
            <w:pPr>
              <w:pStyle w:val="aa"/>
              <w:rPr>
                <w:b/>
              </w:rPr>
            </w:pPr>
            <w:r>
              <w:rPr>
                <w:rFonts w:hint="eastAsia"/>
                <w:b/>
              </w:rPr>
              <w:t>Veracode</w:t>
            </w:r>
            <w:r>
              <w:rPr>
                <w:rFonts w:hint="eastAsia"/>
                <w:b/>
              </w:rPr>
              <w:t>产品自身安全性认证</w:t>
            </w:r>
          </w:p>
        </w:tc>
        <w:tc>
          <w:tcPr>
            <w:tcW w:w="1134" w:type="dxa"/>
            <w:vAlign w:val="center"/>
          </w:tcPr>
          <w:p w:rsidR="003A65AF" w:rsidRDefault="003A65AF" w:rsidP="00A5756D">
            <w:pPr>
              <w:pStyle w:val="aa"/>
              <w:rPr>
                <w:b/>
              </w:rPr>
            </w:pPr>
            <w:r>
              <w:rPr>
                <w:rFonts w:hint="eastAsia"/>
                <w:b/>
              </w:rPr>
              <w:t>具备</w:t>
            </w:r>
          </w:p>
        </w:tc>
        <w:tc>
          <w:tcPr>
            <w:tcW w:w="993" w:type="dxa"/>
            <w:vAlign w:val="center"/>
          </w:tcPr>
          <w:p w:rsidR="003A65AF" w:rsidRDefault="003A65AF" w:rsidP="00A5756D">
            <w:pPr>
              <w:pStyle w:val="aa"/>
              <w:rPr>
                <w:b/>
              </w:rPr>
            </w:pPr>
            <w:r>
              <w:rPr>
                <w:rFonts w:hint="eastAsia"/>
                <w:b/>
              </w:rPr>
              <w:t>无</w:t>
            </w:r>
          </w:p>
        </w:tc>
        <w:tc>
          <w:tcPr>
            <w:tcW w:w="1134" w:type="dxa"/>
            <w:vAlign w:val="center"/>
          </w:tcPr>
          <w:p w:rsidR="003A65AF" w:rsidRDefault="003A65AF" w:rsidP="00A5756D">
            <w:pPr>
              <w:pStyle w:val="aa"/>
              <w:rPr>
                <w:b/>
              </w:rPr>
            </w:pPr>
            <w:r>
              <w:rPr>
                <w:rFonts w:hint="eastAsia"/>
                <w:b/>
              </w:rPr>
              <w:t>无</w:t>
            </w:r>
          </w:p>
        </w:tc>
      </w:tr>
      <w:tr w:rsidR="003A65AF" w:rsidTr="00A5756D">
        <w:tc>
          <w:tcPr>
            <w:tcW w:w="748" w:type="dxa"/>
            <w:vAlign w:val="center"/>
          </w:tcPr>
          <w:p w:rsidR="003A65AF" w:rsidRDefault="003A65AF" w:rsidP="00A5756D">
            <w:pPr>
              <w:pStyle w:val="aa"/>
              <w:numPr>
                <w:ilvl w:val="0"/>
                <w:numId w:val="5"/>
              </w:numPr>
              <w:rPr>
                <w:b/>
              </w:rPr>
            </w:pPr>
          </w:p>
        </w:tc>
        <w:tc>
          <w:tcPr>
            <w:tcW w:w="4350" w:type="dxa"/>
            <w:vAlign w:val="center"/>
          </w:tcPr>
          <w:p w:rsidR="003A65AF" w:rsidRDefault="003A65AF" w:rsidP="00A5756D">
            <w:pPr>
              <w:pStyle w:val="aa"/>
              <w:rPr>
                <w:b/>
              </w:rPr>
            </w:pPr>
            <w:r>
              <w:rPr>
                <w:rFonts w:hint="eastAsia"/>
                <w:b/>
              </w:rPr>
              <w:t>IPV6 Ready</w:t>
            </w:r>
            <w:r>
              <w:rPr>
                <w:rFonts w:hint="eastAsia"/>
                <w:b/>
              </w:rPr>
              <w:t>认证</w:t>
            </w:r>
          </w:p>
        </w:tc>
        <w:tc>
          <w:tcPr>
            <w:tcW w:w="1134" w:type="dxa"/>
            <w:vAlign w:val="center"/>
          </w:tcPr>
          <w:p w:rsidR="003A65AF" w:rsidRPr="000119D1" w:rsidRDefault="003A65AF" w:rsidP="00A5756D">
            <w:pPr>
              <w:pStyle w:val="aa"/>
              <w:rPr>
                <w:b/>
              </w:rPr>
            </w:pPr>
            <w:r>
              <w:rPr>
                <w:rFonts w:hint="eastAsia"/>
                <w:b/>
              </w:rPr>
              <w:t>具备</w:t>
            </w:r>
          </w:p>
        </w:tc>
        <w:tc>
          <w:tcPr>
            <w:tcW w:w="993" w:type="dxa"/>
            <w:vAlign w:val="center"/>
          </w:tcPr>
          <w:p w:rsidR="003A65AF" w:rsidRPr="000119D1" w:rsidRDefault="003A65AF" w:rsidP="00A5756D">
            <w:pPr>
              <w:pStyle w:val="aa"/>
              <w:rPr>
                <w:b/>
              </w:rPr>
            </w:pPr>
            <w:r>
              <w:rPr>
                <w:rFonts w:hint="eastAsia"/>
                <w:b/>
              </w:rPr>
              <w:t>无</w:t>
            </w:r>
          </w:p>
        </w:tc>
        <w:tc>
          <w:tcPr>
            <w:tcW w:w="1134" w:type="dxa"/>
            <w:vAlign w:val="center"/>
          </w:tcPr>
          <w:p w:rsidR="003A65AF" w:rsidRPr="000119D1" w:rsidRDefault="003A65AF" w:rsidP="00A5756D">
            <w:pPr>
              <w:pStyle w:val="aa"/>
              <w:rPr>
                <w:b/>
              </w:rPr>
            </w:pPr>
            <w:r>
              <w:rPr>
                <w:rFonts w:hint="eastAsia"/>
                <w:b/>
              </w:rPr>
              <w:t>无</w:t>
            </w:r>
          </w:p>
        </w:tc>
      </w:tr>
      <w:tr w:rsidR="003A65AF" w:rsidTr="00A5756D">
        <w:tc>
          <w:tcPr>
            <w:tcW w:w="748" w:type="dxa"/>
            <w:vAlign w:val="center"/>
          </w:tcPr>
          <w:p w:rsidR="003A65AF" w:rsidRDefault="003A65AF" w:rsidP="00A5756D">
            <w:pPr>
              <w:pStyle w:val="aa"/>
              <w:numPr>
                <w:ilvl w:val="0"/>
                <w:numId w:val="5"/>
              </w:numPr>
              <w:rPr>
                <w:b/>
              </w:rPr>
            </w:pPr>
          </w:p>
        </w:tc>
        <w:tc>
          <w:tcPr>
            <w:tcW w:w="4350" w:type="dxa"/>
            <w:vAlign w:val="center"/>
          </w:tcPr>
          <w:p w:rsidR="003A65AF" w:rsidRPr="001B4043" w:rsidRDefault="003A65AF" w:rsidP="00A5756D">
            <w:pPr>
              <w:pStyle w:val="aa"/>
              <w:rPr>
                <w:b/>
              </w:rPr>
            </w:pPr>
            <w:r>
              <w:rPr>
                <w:rFonts w:hint="eastAsia"/>
                <w:b/>
              </w:rPr>
              <w:t>国家信息安全测评信息技术产品安全测评证书（</w:t>
            </w:r>
            <w:r>
              <w:rPr>
                <w:rFonts w:hint="eastAsia"/>
                <w:b/>
              </w:rPr>
              <w:t>E</w:t>
            </w:r>
            <w:r>
              <w:rPr>
                <w:b/>
              </w:rPr>
              <w:t>AL3+</w:t>
            </w:r>
            <w:r>
              <w:rPr>
                <w:rFonts w:hint="eastAsia"/>
                <w:b/>
              </w:rPr>
              <w:t>）</w:t>
            </w:r>
          </w:p>
        </w:tc>
        <w:tc>
          <w:tcPr>
            <w:tcW w:w="1134" w:type="dxa"/>
            <w:vAlign w:val="center"/>
          </w:tcPr>
          <w:p w:rsidR="003A65AF" w:rsidRPr="000119D1" w:rsidRDefault="003A65AF" w:rsidP="00A5756D">
            <w:pPr>
              <w:pStyle w:val="aa"/>
              <w:rPr>
                <w:b/>
              </w:rPr>
            </w:pPr>
            <w:r>
              <w:rPr>
                <w:rFonts w:hint="eastAsia"/>
                <w:b/>
              </w:rPr>
              <w:t>具备</w:t>
            </w:r>
          </w:p>
        </w:tc>
        <w:tc>
          <w:tcPr>
            <w:tcW w:w="993" w:type="dxa"/>
            <w:vAlign w:val="center"/>
          </w:tcPr>
          <w:p w:rsidR="003A65AF" w:rsidRPr="000119D1" w:rsidRDefault="003A65AF" w:rsidP="00A5756D">
            <w:pPr>
              <w:pStyle w:val="aa"/>
              <w:rPr>
                <w:b/>
              </w:rPr>
            </w:pPr>
            <w:r>
              <w:rPr>
                <w:rFonts w:hint="eastAsia"/>
                <w:b/>
              </w:rPr>
              <w:t>无</w:t>
            </w:r>
          </w:p>
        </w:tc>
        <w:tc>
          <w:tcPr>
            <w:tcW w:w="1134" w:type="dxa"/>
            <w:vAlign w:val="center"/>
          </w:tcPr>
          <w:p w:rsidR="003A65AF" w:rsidRPr="000119D1" w:rsidRDefault="003A65AF" w:rsidP="00A5756D">
            <w:pPr>
              <w:pStyle w:val="aa"/>
              <w:rPr>
                <w:b/>
              </w:rPr>
            </w:pPr>
            <w:r>
              <w:rPr>
                <w:rFonts w:hint="eastAsia"/>
                <w:b/>
              </w:rPr>
              <w:t>无</w:t>
            </w:r>
          </w:p>
        </w:tc>
      </w:tr>
    </w:tbl>
    <w:p w:rsidR="003A65AF" w:rsidRPr="00F61BEB" w:rsidRDefault="003A65AF" w:rsidP="003A65AF"/>
    <w:p w:rsidR="007D1309" w:rsidRDefault="007D1309" w:rsidP="00CA53C0">
      <w:pPr>
        <w:pStyle w:val="1"/>
      </w:pPr>
      <w:r>
        <w:rPr>
          <w:rFonts w:hint="eastAsia"/>
        </w:rPr>
        <w:t>Web</w:t>
      </w:r>
      <w:r>
        <w:rPr>
          <w:rFonts w:hint="eastAsia"/>
        </w:rPr>
        <w:t>应用防护系统</w:t>
      </w:r>
      <w:r w:rsidR="00A667B6">
        <w:rPr>
          <w:rFonts w:hint="eastAsia"/>
        </w:rPr>
        <w:t>（</w:t>
      </w:r>
      <w:r w:rsidR="00A667B6">
        <w:t>WAF</w:t>
      </w:r>
      <w:r w:rsidR="00A667B6">
        <w:rPr>
          <w:rFonts w:hint="eastAsia"/>
        </w:rPr>
        <w:t>）</w:t>
      </w:r>
      <w:bookmarkEnd w:id="0"/>
    </w:p>
    <w:p w:rsidR="00FE1C84" w:rsidRDefault="00C21064" w:rsidP="00CA53C0">
      <w:pPr>
        <w:pStyle w:val="2"/>
      </w:pPr>
      <w:bookmarkStart w:id="5" w:name="_Toc472327489"/>
      <w:r>
        <w:rPr>
          <w:rFonts w:hint="eastAsia"/>
        </w:rPr>
        <w:t>功能</w:t>
      </w:r>
      <w:bookmarkEnd w:id="5"/>
      <w:r w:rsidR="00B373D5">
        <w:rPr>
          <w:rFonts w:hint="eastAsia"/>
        </w:rPr>
        <w:t>对比</w:t>
      </w:r>
    </w:p>
    <w:tbl>
      <w:tblPr>
        <w:tblStyle w:val="GridTable5DarkAccent3"/>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8"/>
        <w:gridCol w:w="2414"/>
        <w:gridCol w:w="2486"/>
        <w:gridCol w:w="1636"/>
        <w:gridCol w:w="1627"/>
      </w:tblGrid>
      <w:tr w:rsidR="00FE1C84" w:rsidRPr="002007C2" w:rsidTr="00263B9D">
        <w:trPr>
          <w:cnfStyle w:val="100000000000"/>
          <w:trHeight w:val="802"/>
        </w:trPr>
        <w:tc>
          <w:tcPr>
            <w:cnfStyle w:val="001000000000"/>
            <w:tcW w:w="1560" w:type="dxa"/>
            <w:tcBorders>
              <w:top w:val="none" w:sz="0" w:space="0" w:color="auto"/>
              <w:left w:val="none" w:sz="0" w:space="0" w:color="auto"/>
              <w:right w:val="none" w:sz="0" w:space="0" w:color="auto"/>
            </w:tcBorders>
            <w:vAlign w:val="center"/>
          </w:tcPr>
          <w:p w:rsidR="00FE1C84" w:rsidRPr="002007C2" w:rsidRDefault="00FE1C84" w:rsidP="006B7C5F">
            <w:pPr>
              <w:pStyle w:val="aa"/>
              <w:jc w:val="center"/>
              <w:rPr>
                <w:color w:val="auto"/>
                <w:sz w:val="28"/>
              </w:rPr>
            </w:pPr>
            <w:r w:rsidRPr="002007C2">
              <w:rPr>
                <w:rFonts w:hint="eastAsia"/>
                <w:color w:val="auto"/>
                <w:sz w:val="28"/>
              </w:rPr>
              <w:t>产品功能</w:t>
            </w:r>
          </w:p>
        </w:tc>
        <w:tc>
          <w:tcPr>
            <w:tcW w:w="2977" w:type="dxa"/>
            <w:tcBorders>
              <w:top w:val="none" w:sz="0" w:space="0" w:color="auto"/>
              <w:left w:val="none" w:sz="0" w:space="0" w:color="auto"/>
              <w:right w:val="none" w:sz="0" w:space="0" w:color="auto"/>
            </w:tcBorders>
          </w:tcPr>
          <w:p w:rsidR="00FE1C84" w:rsidRPr="002007C2" w:rsidRDefault="00FE1C84" w:rsidP="006B7C5F">
            <w:pPr>
              <w:pStyle w:val="aa"/>
              <w:jc w:val="center"/>
              <w:cnfStyle w:val="100000000000"/>
              <w:rPr>
                <w:color w:val="auto"/>
                <w:sz w:val="28"/>
              </w:rPr>
            </w:pPr>
            <w:r w:rsidRPr="002007C2">
              <w:rPr>
                <w:rFonts w:hint="eastAsia"/>
                <w:color w:val="auto"/>
                <w:sz w:val="28"/>
              </w:rPr>
              <w:t>功能描述</w:t>
            </w:r>
          </w:p>
        </w:tc>
        <w:tc>
          <w:tcPr>
            <w:tcW w:w="2977" w:type="dxa"/>
            <w:tcBorders>
              <w:top w:val="none" w:sz="0" w:space="0" w:color="auto"/>
              <w:left w:val="none" w:sz="0" w:space="0" w:color="auto"/>
              <w:right w:val="none" w:sz="0" w:space="0" w:color="auto"/>
            </w:tcBorders>
          </w:tcPr>
          <w:p w:rsidR="00FE1C84" w:rsidRPr="002007C2" w:rsidRDefault="00FE1C84" w:rsidP="006B7C5F">
            <w:pPr>
              <w:pStyle w:val="aa"/>
              <w:jc w:val="center"/>
              <w:cnfStyle w:val="100000000000"/>
              <w:rPr>
                <w:color w:val="auto"/>
                <w:sz w:val="28"/>
              </w:rPr>
            </w:pPr>
            <w:r w:rsidRPr="002007C2">
              <w:rPr>
                <w:rFonts w:hint="eastAsia"/>
                <w:color w:val="auto"/>
                <w:sz w:val="28"/>
              </w:rPr>
              <w:t>绿</w:t>
            </w:r>
            <w:bookmarkStart w:id="6" w:name="_GoBack"/>
            <w:bookmarkEnd w:id="6"/>
            <w:r w:rsidRPr="002007C2">
              <w:rPr>
                <w:rFonts w:hint="eastAsia"/>
                <w:color w:val="auto"/>
                <w:sz w:val="28"/>
              </w:rPr>
              <w:t>盟</w:t>
            </w:r>
          </w:p>
        </w:tc>
        <w:tc>
          <w:tcPr>
            <w:tcW w:w="1984" w:type="dxa"/>
            <w:tcBorders>
              <w:top w:val="none" w:sz="0" w:space="0" w:color="auto"/>
              <w:left w:val="none" w:sz="0" w:space="0" w:color="auto"/>
              <w:right w:val="none" w:sz="0" w:space="0" w:color="auto"/>
            </w:tcBorders>
          </w:tcPr>
          <w:p w:rsidR="00FE1C84" w:rsidRPr="002007C2" w:rsidRDefault="00FE1C84" w:rsidP="006B7C5F">
            <w:pPr>
              <w:pStyle w:val="aa"/>
              <w:jc w:val="center"/>
              <w:cnfStyle w:val="100000000000"/>
              <w:rPr>
                <w:color w:val="auto"/>
                <w:sz w:val="28"/>
              </w:rPr>
            </w:pPr>
            <w:r w:rsidRPr="002007C2">
              <w:rPr>
                <w:rFonts w:hint="eastAsia"/>
                <w:color w:val="auto"/>
                <w:sz w:val="28"/>
              </w:rPr>
              <w:t>启明</w:t>
            </w:r>
          </w:p>
        </w:tc>
        <w:tc>
          <w:tcPr>
            <w:tcW w:w="1985" w:type="dxa"/>
            <w:tcBorders>
              <w:top w:val="none" w:sz="0" w:space="0" w:color="auto"/>
              <w:left w:val="none" w:sz="0" w:space="0" w:color="auto"/>
              <w:right w:val="none" w:sz="0" w:space="0" w:color="auto"/>
            </w:tcBorders>
          </w:tcPr>
          <w:p w:rsidR="00FE1C84" w:rsidRPr="002007C2" w:rsidRDefault="00FE1C84" w:rsidP="006B7C5F">
            <w:pPr>
              <w:pStyle w:val="aa"/>
              <w:jc w:val="center"/>
              <w:cnfStyle w:val="100000000000"/>
              <w:rPr>
                <w:color w:val="auto"/>
                <w:sz w:val="28"/>
              </w:rPr>
            </w:pPr>
            <w:r w:rsidRPr="002007C2">
              <w:rPr>
                <w:rFonts w:hint="eastAsia"/>
                <w:color w:val="auto"/>
                <w:sz w:val="28"/>
              </w:rPr>
              <w:t>天融信</w:t>
            </w:r>
          </w:p>
        </w:tc>
      </w:tr>
      <w:tr w:rsidR="00FE1C84" w:rsidRPr="002007C2" w:rsidTr="00263B9D">
        <w:trPr>
          <w:cnfStyle w:val="000000100000"/>
        </w:trPr>
        <w:tc>
          <w:tcPr>
            <w:cnfStyle w:val="001000000000"/>
            <w:tcW w:w="1560" w:type="dxa"/>
            <w:tcBorders>
              <w:left w:val="none" w:sz="0" w:space="0" w:color="auto"/>
            </w:tcBorders>
            <w:vAlign w:val="center"/>
          </w:tcPr>
          <w:p w:rsidR="00FE1C84" w:rsidRPr="00F64BBE" w:rsidRDefault="00FE1C84" w:rsidP="00FE1C84">
            <w:pPr>
              <w:spacing w:line="270" w:lineRule="atLeast"/>
              <w:jc w:val="center"/>
              <w:rPr>
                <w:rFonts w:ascii="inherit" w:hAnsi="inherit" w:cs="Arial" w:hint="eastAsia"/>
                <w:b w:val="0"/>
                <w:color w:val="000000"/>
              </w:rPr>
            </w:pPr>
            <w:r w:rsidRPr="00F64BBE">
              <w:rPr>
                <w:rFonts w:ascii="inherit" w:hAnsi="inherit" w:cs="Arial" w:hint="eastAsia"/>
                <w:color w:val="000000"/>
              </w:rPr>
              <w:t>智能引擎检测</w:t>
            </w:r>
          </w:p>
        </w:tc>
        <w:tc>
          <w:tcPr>
            <w:tcW w:w="2977" w:type="dxa"/>
            <w:vAlign w:val="center"/>
          </w:tcPr>
          <w:p w:rsidR="00FE1C84" w:rsidRPr="000C0745" w:rsidRDefault="00FE1C84" w:rsidP="00FE1C84">
            <w:pPr>
              <w:spacing w:line="270" w:lineRule="atLeast"/>
              <w:jc w:val="left"/>
              <w:cnfStyle w:val="000000100000"/>
              <w:rPr>
                <w:rFonts w:ascii="inherit" w:hAnsi="inherit" w:cs="Arial" w:hint="eastAsia"/>
                <w:color w:val="000000"/>
              </w:rPr>
            </w:pPr>
            <w:r>
              <w:rPr>
                <w:rFonts w:ascii="inherit" w:hAnsi="inherit" w:cs="Arial" w:hint="eastAsia"/>
                <w:color w:val="000000"/>
              </w:rPr>
              <w:t>传统</w:t>
            </w:r>
            <w:r>
              <w:rPr>
                <w:rFonts w:ascii="inherit" w:hAnsi="inherit" w:cs="Arial" w:hint="eastAsia"/>
                <w:color w:val="000000"/>
              </w:rPr>
              <w:t>WAF</w:t>
            </w:r>
            <w:r>
              <w:rPr>
                <w:rFonts w:ascii="inherit" w:hAnsi="inherit" w:cs="Arial" w:hint="eastAsia"/>
                <w:color w:val="000000"/>
              </w:rPr>
              <w:t>均能实现对</w:t>
            </w:r>
            <w:r>
              <w:rPr>
                <w:rFonts w:ascii="inherit" w:hAnsi="inherit" w:cs="Arial" w:hint="eastAsia"/>
                <w:color w:val="000000"/>
              </w:rPr>
              <w:t>SQL</w:t>
            </w:r>
            <w:r w:rsidR="00470772">
              <w:rPr>
                <w:rFonts w:ascii="inherit" w:hAnsi="inherit" w:cs="Arial" w:hint="eastAsia"/>
                <w:color w:val="000000"/>
              </w:rPr>
              <w:t>注入和跨站攻击的检测，但因其原理</w:t>
            </w:r>
            <w:r>
              <w:rPr>
                <w:rFonts w:ascii="inherit" w:hAnsi="inherit" w:cs="Arial" w:hint="eastAsia"/>
                <w:color w:val="000000"/>
              </w:rPr>
              <w:t>基于特征匹配，误报率较高，经常会造成业务请求误拦截。</w:t>
            </w:r>
            <w:r w:rsidR="00470772">
              <w:rPr>
                <w:rFonts w:ascii="inherit" w:hAnsi="inherit" w:cs="Arial" w:hint="eastAsia"/>
                <w:color w:val="000000"/>
              </w:rPr>
              <w:t>需具备新的防护机制减少误报率</w:t>
            </w:r>
          </w:p>
        </w:tc>
        <w:tc>
          <w:tcPr>
            <w:tcW w:w="2977" w:type="dxa"/>
            <w:vAlign w:val="center"/>
          </w:tcPr>
          <w:p w:rsidR="00FE1C84" w:rsidRPr="002007C2" w:rsidRDefault="00FE1C84" w:rsidP="00FE1C84">
            <w:pPr>
              <w:pStyle w:val="aa"/>
              <w:jc w:val="both"/>
              <w:cnfStyle w:val="000000100000"/>
            </w:pPr>
            <w:r w:rsidRPr="00FE1C84">
              <w:rPr>
                <w:rFonts w:ascii="inherit" w:hAnsi="inherit" w:cs="Arial" w:hint="eastAsia"/>
              </w:rPr>
              <w:t>绿盟新推出的智能引擎能够针对</w:t>
            </w:r>
            <w:r w:rsidRPr="00FE1C84">
              <w:rPr>
                <w:rFonts w:ascii="inherit" w:hAnsi="inherit" w:cs="Arial" w:hint="eastAsia"/>
              </w:rPr>
              <w:t>SQL</w:t>
            </w:r>
            <w:r w:rsidRPr="00FE1C84">
              <w:rPr>
                <w:rFonts w:ascii="inherit" w:hAnsi="inherit" w:cs="Arial" w:hint="eastAsia"/>
              </w:rPr>
              <w:t>注入和跨站攻击进行智能检测，从而提供更高的检测率和更低的误报率。</w:t>
            </w:r>
            <w:r w:rsidR="00470772">
              <w:rPr>
                <w:rFonts w:ascii="inherit" w:hAnsi="inherit" w:cs="Arial" w:hint="eastAsia"/>
              </w:rPr>
              <w:t>该功能由绿盟攻防研究院直接对</w:t>
            </w:r>
            <w:r w:rsidR="00470772">
              <w:rPr>
                <w:rFonts w:ascii="inherit" w:hAnsi="inherit" w:cs="Arial" w:hint="eastAsia"/>
              </w:rPr>
              <w:lastRenderedPageBreak/>
              <w:t>接维护</w:t>
            </w:r>
            <w:r w:rsidR="00DF7CD4">
              <w:rPr>
                <w:rFonts w:ascii="inherit" w:hAnsi="inherit" w:cs="Arial" w:hint="eastAsia"/>
              </w:rPr>
              <w:t>，准确性非常高。</w:t>
            </w:r>
          </w:p>
        </w:tc>
        <w:tc>
          <w:tcPr>
            <w:tcW w:w="1984" w:type="dxa"/>
            <w:vAlign w:val="center"/>
          </w:tcPr>
          <w:p w:rsidR="00FE1C84" w:rsidRPr="002007C2" w:rsidRDefault="00470772" w:rsidP="00FE1C84">
            <w:pPr>
              <w:pStyle w:val="aa"/>
              <w:jc w:val="both"/>
              <w:cnfStyle w:val="000000100000"/>
            </w:pPr>
            <w:r>
              <w:rPr>
                <w:rFonts w:hint="eastAsia"/>
              </w:rPr>
              <w:lastRenderedPageBreak/>
              <w:t>仅集成了传统</w:t>
            </w:r>
            <w:r>
              <w:rPr>
                <w:rFonts w:hint="eastAsia"/>
              </w:rPr>
              <w:t>SQL</w:t>
            </w:r>
            <w:r>
              <w:rPr>
                <w:rFonts w:hint="eastAsia"/>
              </w:rPr>
              <w:t>注入、跨站攻击防护的特征码，误报率高</w:t>
            </w:r>
          </w:p>
        </w:tc>
        <w:tc>
          <w:tcPr>
            <w:tcW w:w="1985" w:type="dxa"/>
            <w:vAlign w:val="center"/>
          </w:tcPr>
          <w:p w:rsidR="00FE1C84" w:rsidRPr="002007C2" w:rsidRDefault="00470772" w:rsidP="00FE1C84">
            <w:pPr>
              <w:pStyle w:val="aa"/>
              <w:jc w:val="both"/>
              <w:cnfStyle w:val="000000100000"/>
            </w:pPr>
            <w:r>
              <w:rPr>
                <w:rFonts w:hint="eastAsia"/>
              </w:rPr>
              <w:t>仅集成了传统</w:t>
            </w:r>
            <w:r>
              <w:rPr>
                <w:rFonts w:hint="eastAsia"/>
              </w:rPr>
              <w:t>SQL</w:t>
            </w:r>
            <w:r>
              <w:rPr>
                <w:rFonts w:hint="eastAsia"/>
              </w:rPr>
              <w:t>注入、跨站攻击防护的特征码，误报率高</w:t>
            </w:r>
          </w:p>
        </w:tc>
      </w:tr>
      <w:tr w:rsidR="00FE1C84" w:rsidTr="00263B9D">
        <w:tc>
          <w:tcPr>
            <w:cnfStyle w:val="001000000000"/>
            <w:tcW w:w="1560" w:type="dxa"/>
            <w:tcBorders>
              <w:left w:val="none" w:sz="0" w:space="0" w:color="auto"/>
            </w:tcBorders>
            <w:vAlign w:val="center"/>
          </w:tcPr>
          <w:p w:rsidR="00FE1C84" w:rsidRPr="00F64BBE" w:rsidRDefault="00FE1C84" w:rsidP="00FE1C84">
            <w:pPr>
              <w:spacing w:line="270" w:lineRule="atLeast"/>
              <w:jc w:val="center"/>
              <w:rPr>
                <w:rFonts w:ascii="inherit" w:hAnsi="inherit" w:cs="Arial" w:hint="eastAsia"/>
                <w:b w:val="0"/>
                <w:color w:val="000000"/>
              </w:rPr>
            </w:pPr>
            <w:r w:rsidRPr="00F64BBE">
              <w:rPr>
                <w:rFonts w:ascii="inherit" w:hAnsi="inherit" w:cs="Arial" w:hint="eastAsia"/>
                <w:color w:val="000000"/>
              </w:rPr>
              <w:lastRenderedPageBreak/>
              <w:t>SSL</w:t>
            </w:r>
            <w:r w:rsidRPr="00F64BBE">
              <w:rPr>
                <w:rFonts w:ascii="inherit" w:hAnsi="inherit" w:cs="Arial" w:hint="eastAsia"/>
                <w:color w:val="000000"/>
              </w:rPr>
              <w:t>加速功能</w:t>
            </w:r>
          </w:p>
        </w:tc>
        <w:tc>
          <w:tcPr>
            <w:tcW w:w="2977" w:type="dxa"/>
            <w:vAlign w:val="center"/>
          </w:tcPr>
          <w:p w:rsidR="00FE1C84" w:rsidRDefault="00FF5CFF" w:rsidP="00FF5CFF">
            <w:pPr>
              <w:spacing w:line="270" w:lineRule="atLeast"/>
              <w:jc w:val="left"/>
              <w:cnfStyle w:val="000000000000"/>
              <w:rPr>
                <w:rFonts w:ascii="inherit" w:hAnsi="inherit" w:cs="Arial" w:hint="eastAsia"/>
                <w:color w:val="000000"/>
              </w:rPr>
            </w:pPr>
            <w:r w:rsidRPr="00FF5CFF">
              <w:rPr>
                <w:rFonts w:ascii="inherit" w:hAnsi="inherit" w:cs="Arial" w:hint="eastAsia"/>
                <w:color w:val="000000"/>
              </w:rPr>
              <w:t>支持</w:t>
            </w:r>
            <w:r w:rsidRPr="00FF5CFF">
              <w:rPr>
                <w:rFonts w:ascii="inherit" w:hAnsi="inherit" w:cs="Arial" w:hint="eastAsia"/>
                <w:color w:val="000000"/>
              </w:rPr>
              <w:t>SSL</w:t>
            </w:r>
            <w:r w:rsidRPr="00FF5CFF">
              <w:rPr>
                <w:rFonts w:ascii="inherit" w:hAnsi="inherit" w:cs="Arial" w:hint="eastAsia"/>
                <w:color w:val="000000"/>
              </w:rPr>
              <w:t>硬件加速卡，最大程度提升</w:t>
            </w:r>
            <w:r w:rsidRPr="00FF5CFF">
              <w:rPr>
                <w:rFonts w:ascii="inherit" w:hAnsi="inherit" w:cs="Arial" w:hint="eastAsia"/>
                <w:color w:val="000000"/>
              </w:rPr>
              <w:t>WAF</w:t>
            </w:r>
            <w:r w:rsidRPr="00FF5CFF">
              <w:rPr>
                <w:rFonts w:ascii="inherit" w:hAnsi="inherit" w:cs="Arial" w:hint="eastAsia"/>
                <w:color w:val="000000"/>
              </w:rPr>
              <w:t>在处理</w:t>
            </w:r>
            <w:r w:rsidRPr="00FF5CFF">
              <w:rPr>
                <w:rFonts w:ascii="inherit" w:hAnsi="inherit" w:cs="Arial" w:hint="eastAsia"/>
                <w:color w:val="000000"/>
              </w:rPr>
              <w:t>HTTPS</w:t>
            </w:r>
            <w:r w:rsidRPr="00FF5CFF">
              <w:rPr>
                <w:rFonts w:ascii="inherit" w:hAnsi="inherit" w:cs="Arial" w:hint="eastAsia"/>
                <w:color w:val="000000"/>
              </w:rPr>
              <w:t>站点时的性能</w:t>
            </w:r>
          </w:p>
        </w:tc>
        <w:tc>
          <w:tcPr>
            <w:tcW w:w="2977" w:type="dxa"/>
            <w:vAlign w:val="center"/>
          </w:tcPr>
          <w:p w:rsidR="00FE1C84" w:rsidRPr="002007C2" w:rsidRDefault="00161D6C" w:rsidP="00FE1C84">
            <w:pPr>
              <w:pStyle w:val="aa"/>
              <w:jc w:val="both"/>
              <w:cnfStyle w:val="000000000000"/>
            </w:pPr>
            <w:r>
              <w:rPr>
                <w:rFonts w:hint="eastAsia"/>
              </w:rPr>
              <w:t>绿盟</w:t>
            </w:r>
            <w:r>
              <w:rPr>
                <w:rFonts w:hint="eastAsia"/>
              </w:rPr>
              <w:t>WAF</w:t>
            </w:r>
            <w:r>
              <w:rPr>
                <w:rFonts w:hint="eastAsia"/>
              </w:rPr>
              <w:t>在硬件底层集成了</w:t>
            </w:r>
            <w:r>
              <w:rPr>
                <w:rFonts w:hint="eastAsia"/>
              </w:rPr>
              <w:t>SSL</w:t>
            </w:r>
            <w:r>
              <w:rPr>
                <w:rFonts w:hint="eastAsia"/>
              </w:rPr>
              <w:t>加速插槽，支持在界面</w:t>
            </w:r>
            <w:r w:rsidRPr="00161D6C">
              <w:rPr>
                <w:rFonts w:hint="eastAsia"/>
              </w:rPr>
              <w:t>开启</w:t>
            </w:r>
            <w:r w:rsidRPr="00161D6C">
              <w:rPr>
                <w:rFonts w:hint="eastAsia"/>
              </w:rPr>
              <w:t>/</w:t>
            </w:r>
            <w:r w:rsidRPr="00161D6C">
              <w:rPr>
                <w:rFonts w:hint="eastAsia"/>
              </w:rPr>
              <w:t>关闭</w:t>
            </w:r>
            <w:r w:rsidRPr="00161D6C">
              <w:rPr>
                <w:rFonts w:hint="eastAsia"/>
              </w:rPr>
              <w:t>SSL</w:t>
            </w:r>
            <w:r w:rsidRPr="00161D6C">
              <w:rPr>
                <w:rFonts w:hint="eastAsia"/>
              </w:rPr>
              <w:t>硬件加速卡</w:t>
            </w:r>
            <w:r>
              <w:rPr>
                <w:rFonts w:hint="eastAsia"/>
              </w:rPr>
              <w:t>，提高</w:t>
            </w:r>
            <w:r>
              <w:rPr>
                <w:rFonts w:hint="eastAsia"/>
              </w:rPr>
              <w:t>HT</w:t>
            </w:r>
            <w:r>
              <w:t>TPS</w:t>
            </w:r>
            <w:r>
              <w:t>站点的防护性能</w:t>
            </w:r>
          </w:p>
        </w:tc>
        <w:tc>
          <w:tcPr>
            <w:tcW w:w="1984" w:type="dxa"/>
            <w:vAlign w:val="center"/>
          </w:tcPr>
          <w:p w:rsidR="00FE1C84" w:rsidRDefault="00FF5CFF" w:rsidP="00FE1C84">
            <w:pPr>
              <w:cnfStyle w:val="000000000000"/>
            </w:pPr>
            <w:r>
              <w:t>不支持</w:t>
            </w:r>
          </w:p>
        </w:tc>
        <w:tc>
          <w:tcPr>
            <w:tcW w:w="1985" w:type="dxa"/>
            <w:vAlign w:val="center"/>
          </w:tcPr>
          <w:p w:rsidR="00FE1C84" w:rsidRDefault="00FF5CFF" w:rsidP="00FE1C84">
            <w:pPr>
              <w:cnfStyle w:val="000000000000"/>
            </w:pPr>
            <w:r>
              <w:t>不支持</w:t>
            </w:r>
          </w:p>
        </w:tc>
      </w:tr>
      <w:tr w:rsidR="00FE1C84" w:rsidTr="00263B9D">
        <w:trPr>
          <w:cnfStyle w:val="000000100000"/>
          <w:trHeight w:val="1563"/>
        </w:trPr>
        <w:tc>
          <w:tcPr>
            <w:cnfStyle w:val="001000000000"/>
            <w:tcW w:w="1560" w:type="dxa"/>
            <w:tcBorders>
              <w:left w:val="none" w:sz="0" w:space="0" w:color="auto"/>
            </w:tcBorders>
            <w:vAlign w:val="center"/>
          </w:tcPr>
          <w:p w:rsidR="00FE1C84" w:rsidRPr="00F64BBE" w:rsidRDefault="00FE1C84" w:rsidP="00FE1C84">
            <w:pPr>
              <w:spacing w:line="270" w:lineRule="atLeast"/>
              <w:jc w:val="center"/>
              <w:rPr>
                <w:rFonts w:ascii="inherit" w:hAnsi="inherit" w:cs="Arial" w:hint="eastAsia"/>
                <w:b w:val="0"/>
                <w:color w:val="000000"/>
              </w:rPr>
            </w:pPr>
            <w:r w:rsidRPr="00F64BBE">
              <w:rPr>
                <w:rFonts w:ascii="inherit" w:hAnsi="inherit" w:cs="Arial" w:hint="eastAsia"/>
                <w:color w:val="000000"/>
              </w:rPr>
              <w:t>IP</w:t>
            </w:r>
            <w:r w:rsidRPr="00F64BBE">
              <w:rPr>
                <w:rFonts w:ascii="inherit" w:hAnsi="inherit" w:cs="Arial" w:hint="eastAsia"/>
                <w:color w:val="000000"/>
              </w:rPr>
              <w:t>信誉</w:t>
            </w:r>
          </w:p>
        </w:tc>
        <w:tc>
          <w:tcPr>
            <w:tcW w:w="2977" w:type="dxa"/>
            <w:vAlign w:val="center"/>
          </w:tcPr>
          <w:p w:rsidR="00FE1C84" w:rsidRDefault="007019C8" w:rsidP="00FE1C84">
            <w:pPr>
              <w:spacing w:line="270" w:lineRule="atLeast"/>
              <w:jc w:val="left"/>
              <w:cnfStyle w:val="000000100000"/>
              <w:rPr>
                <w:rFonts w:ascii="inherit" w:hAnsi="inherit" w:cs="Arial" w:hint="eastAsia"/>
                <w:color w:val="000000"/>
              </w:rPr>
            </w:pPr>
            <w:r w:rsidRPr="007019C8">
              <w:rPr>
                <w:rFonts w:ascii="inherit" w:hAnsi="inherit" w:cs="Arial" w:hint="eastAsia"/>
                <w:color w:val="000000"/>
              </w:rPr>
              <w:t>从信誉云中获取</w:t>
            </w:r>
            <w:r w:rsidRPr="007019C8">
              <w:rPr>
                <w:rFonts w:ascii="inherit" w:hAnsi="inherit" w:cs="Arial" w:hint="eastAsia"/>
                <w:color w:val="000000"/>
              </w:rPr>
              <w:t>IP</w:t>
            </w:r>
            <w:r w:rsidRPr="007019C8">
              <w:rPr>
                <w:rFonts w:ascii="inherit" w:hAnsi="inherit" w:cs="Arial" w:hint="eastAsia"/>
                <w:color w:val="000000"/>
              </w:rPr>
              <w:t>信誉数据，并将其应用在</w:t>
            </w:r>
            <w:r w:rsidRPr="007019C8">
              <w:rPr>
                <w:rFonts w:ascii="inherit" w:hAnsi="inherit" w:cs="Arial" w:hint="eastAsia"/>
                <w:color w:val="000000"/>
              </w:rPr>
              <w:t>WAF</w:t>
            </w:r>
            <w:r w:rsidRPr="007019C8">
              <w:rPr>
                <w:rFonts w:ascii="inherit" w:hAnsi="inherit" w:cs="Arial" w:hint="eastAsia"/>
                <w:color w:val="000000"/>
              </w:rPr>
              <w:t>设备进行</w:t>
            </w:r>
            <w:r w:rsidRPr="007019C8">
              <w:rPr>
                <w:rFonts w:ascii="inherit" w:hAnsi="inherit" w:cs="Arial" w:hint="eastAsia"/>
                <w:color w:val="000000"/>
              </w:rPr>
              <w:t>IP</w:t>
            </w:r>
            <w:r>
              <w:rPr>
                <w:rFonts w:ascii="inherit" w:hAnsi="inherit" w:cs="Arial" w:hint="eastAsia"/>
                <w:color w:val="000000"/>
              </w:rPr>
              <w:t>判断，为本地</w:t>
            </w:r>
            <w:r>
              <w:rPr>
                <w:rFonts w:ascii="inherit" w:hAnsi="inherit" w:cs="Arial"/>
                <w:color w:val="000000"/>
              </w:rPr>
              <w:t>WAF</w:t>
            </w:r>
            <w:r w:rsidRPr="007019C8">
              <w:rPr>
                <w:rFonts w:ascii="inherit" w:hAnsi="inherit" w:cs="Arial" w:hint="eastAsia"/>
                <w:color w:val="000000"/>
              </w:rPr>
              <w:t>提供更便捷、更准确的</w:t>
            </w:r>
            <w:r w:rsidRPr="007019C8">
              <w:rPr>
                <w:rFonts w:ascii="inherit" w:hAnsi="inherit" w:cs="Arial" w:hint="eastAsia"/>
                <w:color w:val="000000"/>
              </w:rPr>
              <w:t>IP</w:t>
            </w:r>
            <w:r w:rsidRPr="007019C8">
              <w:rPr>
                <w:rFonts w:ascii="inherit" w:hAnsi="inherit" w:cs="Arial" w:hint="eastAsia"/>
                <w:color w:val="000000"/>
              </w:rPr>
              <w:t>防护服务</w:t>
            </w:r>
          </w:p>
        </w:tc>
        <w:tc>
          <w:tcPr>
            <w:tcW w:w="2977" w:type="dxa"/>
            <w:vAlign w:val="center"/>
          </w:tcPr>
          <w:p w:rsidR="00FE1C84" w:rsidRPr="002007C2" w:rsidRDefault="00D839C3" w:rsidP="00D839C3">
            <w:pPr>
              <w:pStyle w:val="aa"/>
              <w:jc w:val="both"/>
              <w:cnfStyle w:val="000000100000"/>
            </w:pPr>
            <w:r>
              <w:rPr>
                <w:rFonts w:hint="eastAsia"/>
              </w:rPr>
              <w:t>绿盟</w:t>
            </w:r>
            <w:r w:rsidRPr="00D839C3">
              <w:rPr>
                <w:rFonts w:hint="eastAsia"/>
              </w:rPr>
              <w:t>WAF</w:t>
            </w:r>
            <w:r>
              <w:rPr>
                <w:rFonts w:hint="eastAsia"/>
              </w:rPr>
              <w:t>支持与绿盟</w:t>
            </w:r>
            <w:r w:rsidRPr="00D839C3">
              <w:rPr>
                <w:rFonts w:hint="eastAsia"/>
              </w:rPr>
              <w:t>信誉云对接</w:t>
            </w:r>
            <w:r>
              <w:rPr>
                <w:rFonts w:hint="eastAsia"/>
              </w:rPr>
              <w:t>，获取云端信誉数据，实现一点发现，全局获益</w:t>
            </w:r>
          </w:p>
        </w:tc>
        <w:tc>
          <w:tcPr>
            <w:tcW w:w="1984" w:type="dxa"/>
            <w:vAlign w:val="center"/>
          </w:tcPr>
          <w:p w:rsidR="00FE1C84" w:rsidRDefault="00D839C3" w:rsidP="00FE1C84">
            <w:pPr>
              <w:cnfStyle w:val="000000100000"/>
            </w:pPr>
            <w:r>
              <w:t>不支持</w:t>
            </w:r>
          </w:p>
        </w:tc>
        <w:tc>
          <w:tcPr>
            <w:tcW w:w="1985" w:type="dxa"/>
            <w:vAlign w:val="center"/>
          </w:tcPr>
          <w:p w:rsidR="00FE1C84" w:rsidRDefault="00D839C3" w:rsidP="00FE1C84">
            <w:pPr>
              <w:cnfStyle w:val="000000100000"/>
            </w:pPr>
            <w:r>
              <w:t>不支持</w:t>
            </w:r>
          </w:p>
        </w:tc>
      </w:tr>
      <w:tr w:rsidR="00E0729B" w:rsidTr="00263B9D">
        <w:tc>
          <w:tcPr>
            <w:cnfStyle w:val="001000000000"/>
            <w:tcW w:w="1560" w:type="dxa"/>
            <w:tcBorders>
              <w:left w:val="none" w:sz="0" w:space="0" w:color="auto"/>
            </w:tcBorders>
            <w:vAlign w:val="center"/>
          </w:tcPr>
          <w:p w:rsidR="00E0729B" w:rsidRPr="00F64BBE" w:rsidRDefault="00E0729B" w:rsidP="00E0729B">
            <w:pPr>
              <w:spacing w:line="270" w:lineRule="atLeast"/>
              <w:jc w:val="center"/>
              <w:rPr>
                <w:rFonts w:ascii="inherit" w:hAnsi="inherit" w:cs="Arial" w:hint="eastAsia"/>
                <w:b w:val="0"/>
                <w:color w:val="000000"/>
              </w:rPr>
            </w:pPr>
            <w:r w:rsidRPr="00F64BBE">
              <w:rPr>
                <w:rFonts w:ascii="inherit" w:hAnsi="inherit" w:cs="Arial" w:hint="eastAsia"/>
                <w:color w:val="000000"/>
              </w:rPr>
              <w:t>慢速</w:t>
            </w:r>
            <w:r w:rsidRPr="00F64BBE">
              <w:rPr>
                <w:rFonts w:ascii="inherit" w:hAnsi="inherit" w:cs="Arial"/>
                <w:color w:val="000000"/>
              </w:rPr>
              <w:t>攻击防护</w:t>
            </w:r>
          </w:p>
        </w:tc>
        <w:tc>
          <w:tcPr>
            <w:tcW w:w="2977" w:type="dxa"/>
            <w:vAlign w:val="center"/>
          </w:tcPr>
          <w:p w:rsidR="00E0729B" w:rsidRPr="000C0745" w:rsidRDefault="00170791" w:rsidP="00E0729B">
            <w:pPr>
              <w:spacing w:line="270" w:lineRule="atLeast"/>
              <w:jc w:val="left"/>
              <w:cnfStyle w:val="000000000000"/>
              <w:rPr>
                <w:rFonts w:ascii="inherit" w:hAnsi="inherit" w:cs="Arial" w:hint="eastAsia"/>
                <w:color w:val="000000"/>
              </w:rPr>
            </w:pPr>
            <w:r w:rsidRPr="00170791">
              <w:rPr>
                <w:rFonts w:ascii="inherit" w:hAnsi="inherit" w:cs="Arial" w:hint="eastAsia"/>
                <w:color w:val="000000"/>
              </w:rPr>
              <w:t>慢速连接攻击针对目标服务器建立一个连接后，以非常低的速率向服务器发送数据包，使服务器的资源不能及时释放，如果有很多个客户端持续建立这样的连接，那么服务器的可用</w:t>
            </w:r>
            <w:r w:rsidRPr="00170791">
              <w:rPr>
                <w:rFonts w:ascii="inherit" w:hAnsi="inherit" w:cs="Arial" w:hint="eastAsia"/>
                <w:color w:val="000000"/>
              </w:rPr>
              <w:t>TCP</w:t>
            </w:r>
            <w:r w:rsidRPr="00170791">
              <w:rPr>
                <w:rFonts w:ascii="inherit" w:hAnsi="inherit" w:cs="Arial" w:hint="eastAsia"/>
                <w:color w:val="000000"/>
              </w:rPr>
              <w:t>连接数将很快被耗尽，不再接受新的请求，从而导致拒绝服务攻击</w:t>
            </w:r>
          </w:p>
        </w:tc>
        <w:tc>
          <w:tcPr>
            <w:tcW w:w="2977" w:type="dxa"/>
            <w:vAlign w:val="center"/>
          </w:tcPr>
          <w:p w:rsidR="00E0729B" w:rsidRPr="002007C2" w:rsidRDefault="003866B7" w:rsidP="00E0729B">
            <w:pPr>
              <w:pStyle w:val="aa"/>
              <w:jc w:val="both"/>
              <w:cnfStyle w:val="000000000000"/>
            </w:pPr>
            <w:r>
              <w:rPr>
                <w:rFonts w:hint="eastAsia"/>
              </w:rPr>
              <w:t>绿盟支持慢速攻击防护</w:t>
            </w:r>
          </w:p>
        </w:tc>
        <w:tc>
          <w:tcPr>
            <w:tcW w:w="1984" w:type="dxa"/>
            <w:vAlign w:val="center"/>
          </w:tcPr>
          <w:p w:rsidR="00E0729B" w:rsidRDefault="00E0729B" w:rsidP="00E0729B">
            <w:pPr>
              <w:cnfStyle w:val="000000000000"/>
            </w:pPr>
            <w:r>
              <w:t>不支持</w:t>
            </w:r>
          </w:p>
        </w:tc>
        <w:tc>
          <w:tcPr>
            <w:tcW w:w="1985" w:type="dxa"/>
            <w:vAlign w:val="center"/>
          </w:tcPr>
          <w:p w:rsidR="00E0729B" w:rsidRDefault="00E0729B" w:rsidP="00E0729B">
            <w:pPr>
              <w:cnfStyle w:val="000000000000"/>
            </w:pPr>
            <w:r>
              <w:t>不支持</w:t>
            </w:r>
          </w:p>
        </w:tc>
      </w:tr>
      <w:tr w:rsidR="00170791" w:rsidTr="00263B9D">
        <w:trPr>
          <w:cnfStyle w:val="000000100000"/>
        </w:trPr>
        <w:tc>
          <w:tcPr>
            <w:cnfStyle w:val="001000000000"/>
            <w:tcW w:w="1560" w:type="dxa"/>
            <w:tcBorders>
              <w:left w:val="none" w:sz="0" w:space="0" w:color="auto"/>
            </w:tcBorders>
            <w:vAlign w:val="center"/>
          </w:tcPr>
          <w:p w:rsidR="00170791" w:rsidRPr="00F64BBE" w:rsidRDefault="00170791" w:rsidP="00170791">
            <w:pPr>
              <w:spacing w:line="270" w:lineRule="atLeast"/>
              <w:jc w:val="center"/>
              <w:rPr>
                <w:rFonts w:ascii="inherit" w:hAnsi="inherit" w:cs="Arial" w:hint="eastAsia"/>
                <w:b w:val="0"/>
                <w:color w:val="000000"/>
              </w:rPr>
            </w:pPr>
            <w:r w:rsidRPr="00F64BBE">
              <w:rPr>
                <w:rFonts w:ascii="inherit" w:hAnsi="inherit" w:cs="Arial" w:hint="eastAsia"/>
                <w:color w:val="000000"/>
              </w:rPr>
              <w:t>会话</w:t>
            </w:r>
            <w:r w:rsidRPr="00F64BBE">
              <w:rPr>
                <w:rFonts w:ascii="inherit" w:hAnsi="inherit" w:cs="Arial"/>
                <w:color w:val="000000"/>
              </w:rPr>
              <w:t>跟踪</w:t>
            </w:r>
          </w:p>
        </w:tc>
        <w:tc>
          <w:tcPr>
            <w:tcW w:w="2977" w:type="dxa"/>
            <w:vAlign w:val="center"/>
          </w:tcPr>
          <w:p w:rsidR="00170791" w:rsidRPr="000C0745" w:rsidRDefault="0044555F" w:rsidP="00170791">
            <w:pPr>
              <w:spacing w:line="270" w:lineRule="atLeast"/>
              <w:jc w:val="left"/>
              <w:cnfStyle w:val="000000100000"/>
              <w:rPr>
                <w:rFonts w:ascii="inherit" w:hAnsi="inherit" w:cs="Arial" w:hint="eastAsia"/>
                <w:color w:val="000000"/>
              </w:rPr>
            </w:pPr>
            <w:r>
              <w:rPr>
                <w:rFonts w:ascii="inherit" w:hAnsi="inherit" w:cs="Arial" w:hint="eastAsia"/>
                <w:color w:val="000000"/>
              </w:rPr>
              <w:t>串联整个攻击链，将攻击的每个环节提炼成攻击事件，提升安全运维效果</w:t>
            </w:r>
          </w:p>
        </w:tc>
        <w:tc>
          <w:tcPr>
            <w:tcW w:w="2977" w:type="dxa"/>
            <w:vAlign w:val="center"/>
          </w:tcPr>
          <w:p w:rsidR="00170791" w:rsidRPr="002007C2" w:rsidRDefault="00170791" w:rsidP="00170791">
            <w:pPr>
              <w:spacing w:line="270" w:lineRule="atLeast"/>
              <w:cnfStyle w:val="000000100000"/>
              <w:rPr>
                <w:rFonts w:ascii="inherit" w:hAnsi="inherit" w:cs="Arial" w:hint="eastAsia"/>
              </w:rPr>
            </w:pPr>
            <w:r w:rsidRPr="00170791">
              <w:rPr>
                <w:rFonts w:ascii="inherit" w:hAnsi="inherit" w:cs="Arial" w:hint="eastAsia"/>
              </w:rPr>
              <w:t>绿盟</w:t>
            </w:r>
            <w:r w:rsidRPr="00170791">
              <w:rPr>
                <w:rFonts w:ascii="inherit" w:hAnsi="inherit" w:cs="Arial" w:hint="eastAsia"/>
              </w:rPr>
              <w:t>WAF</w:t>
            </w:r>
            <w:r w:rsidRPr="00170791">
              <w:rPr>
                <w:rFonts w:ascii="inherit" w:hAnsi="inherit" w:cs="Arial" w:hint="eastAsia"/>
              </w:rPr>
              <w:t>会话追踪功能：通过追踪用户向</w:t>
            </w:r>
            <w:r w:rsidRPr="00170791">
              <w:rPr>
                <w:rFonts w:ascii="inherit" w:hAnsi="inherit" w:cs="Arial" w:hint="eastAsia"/>
              </w:rPr>
              <w:t>Web</w:t>
            </w:r>
            <w:r w:rsidRPr="00170791">
              <w:rPr>
                <w:rFonts w:ascii="inherit" w:hAnsi="inherit" w:cs="Arial" w:hint="eastAsia"/>
              </w:rPr>
              <w:t>应用服务器发起的访问请求以及用户所有的</w:t>
            </w:r>
            <w:r w:rsidRPr="00170791">
              <w:rPr>
                <w:rFonts w:ascii="inherit" w:hAnsi="inherit" w:cs="Arial" w:hint="eastAsia"/>
              </w:rPr>
              <w:t>Web</w:t>
            </w:r>
            <w:r w:rsidRPr="00170791">
              <w:rPr>
                <w:rFonts w:ascii="inherit" w:hAnsi="inherit" w:cs="Arial" w:hint="eastAsia"/>
              </w:rPr>
              <w:t>操作，并记录详细的访问日志，为攻击事件事后分析、攻击场景还原、以及关联用户所有的</w:t>
            </w:r>
            <w:r w:rsidRPr="00170791">
              <w:rPr>
                <w:rFonts w:ascii="inherit" w:hAnsi="inherit" w:cs="Arial" w:hint="eastAsia"/>
              </w:rPr>
              <w:t>Web</w:t>
            </w:r>
            <w:r w:rsidRPr="00170791">
              <w:rPr>
                <w:rFonts w:ascii="inherit" w:hAnsi="inherit" w:cs="Arial" w:hint="eastAsia"/>
              </w:rPr>
              <w:t>操作提供关联分析数据基础，同时还能进行用户行为研究，了解用户操作背后是否隐藏了潜在的攻击动机。</w:t>
            </w:r>
          </w:p>
        </w:tc>
        <w:tc>
          <w:tcPr>
            <w:tcW w:w="1984" w:type="dxa"/>
            <w:vAlign w:val="center"/>
          </w:tcPr>
          <w:p w:rsidR="00170791" w:rsidRDefault="000F1A94" w:rsidP="000F1A94">
            <w:pPr>
              <w:cnfStyle w:val="000000100000"/>
            </w:pPr>
            <w:r>
              <w:t>需通过外置</w:t>
            </w:r>
            <w:r>
              <w:rPr>
                <w:rFonts w:hint="eastAsia"/>
              </w:rPr>
              <w:t>SOC</w:t>
            </w:r>
            <w:r>
              <w:t>产品实现该功能</w:t>
            </w:r>
          </w:p>
        </w:tc>
        <w:tc>
          <w:tcPr>
            <w:tcW w:w="1985" w:type="dxa"/>
            <w:vAlign w:val="center"/>
          </w:tcPr>
          <w:p w:rsidR="00170791" w:rsidRDefault="0044555F" w:rsidP="0044555F">
            <w:pPr>
              <w:cnfStyle w:val="000000100000"/>
            </w:pPr>
            <w:r>
              <w:t>需通过外置</w:t>
            </w:r>
            <w:r>
              <w:rPr>
                <w:rFonts w:hint="eastAsia"/>
              </w:rPr>
              <w:t>日志搜集产品</w:t>
            </w:r>
            <w:r>
              <w:t>实现该功能</w:t>
            </w:r>
          </w:p>
        </w:tc>
      </w:tr>
      <w:tr w:rsidR="00170791" w:rsidTr="00263B9D">
        <w:trPr>
          <w:trHeight w:val="1183"/>
        </w:trPr>
        <w:tc>
          <w:tcPr>
            <w:cnfStyle w:val="001000000000"/>
            <w:tcW w:w="1560" w:type="dxa"/>
            <w:tcBorders>
              <w:left w:val="none" w:sz="0" w:space="0" w:color="auto"/>
            </w:tcBorders>
            <w:vAlign w:val="center"/>
          </w:tcPr>
          <w:p w:rsidR="00170791" w:rsidRPr="00F64BBE" w:rsidRDefault="00170791" w:rsidP="00170791">
            <w:pPr>
              <w:spacing w:line="270" w:lineRule="atLeast"/>
              <w:jc w:val="center"/>
              <w:rPr>
                <w:rFonts w:ascii="inherit" w:hAnsi="inherit" w:cs="Arial" w:hint="eastAsia"/>
                <w:b w:val="0"/>
                <w:color w:val="000000"/>
              </w:rPr>
            </w:pPr>
            <w:r w:rsidRPr="00F64BBE">
              <w:rPr>
                <w:rFonts w:ascii="inherit" w:hAnsi="inherit" w:cs="Arial" w:hint="eastAsia"/>
                <w:color w:val="000000"/>
              </w:rPr>
              <w:t>暴力破解细粒度防护</w:t>
            </w:r>
          </w:p>
        </w:tc>
        <w:tc>
          <w:tcPr>
            <w:tcW w:w="2977" w:type="dxa"/>
            <w:vAlign w:val="center"/>
          </w:tcPr>
          <w:p w:rsidR="00170791" w:rsidRPr="000C0745" w:rsidRDefault="00170791" w:rsidP="00170791">
            <w:pPr>
              <w:spacing w:line="270" w:lineRule="atLeast"/>
              <w:jc w:val="left"/>
              <w:cnfStyle w:val="000000000000"/>
              <w:rPr>
                <w:rFonts w:ascii="inherit" w:hAnsi="inherit" w:cs="Arial" w:hint="eastAsia"/>
                <w:color w:val="000000"/>
              </w:rPr>
            </w:pPr>
            <w:r>
              <w:rPr>
                <w:rFonts w:ascii="inherit" w:hAnsi="inherit" w:cs="Arial" w:hint="eastAsia"/>
                <w:color w:val="000000"/>
              </w:rPr>
              <w:t>支持基于阈值检测以外的防爆破算法，提升防护准确性</w:t>
            </w:r>
          </w:p>
        </w:tc>
        <w:tc>
          <w:tcPr>
            <w:tcW w:w="2977" w:type="dxa"/>
            <w:vAlign w:val="center"/>
          </w:tcPr>
          <w:p w:rsidR="00170791" w:rsidRPr="002007C2" w:rsidRDefault="00170791" w:rsidP="00170791">
            <w:pPr>
              <w:spacing w:line="270" w:lineRule="atLeast"/>
              <w:cnfStyle w:val="000000000000"/>
              <w:rPr>
                <w:rFonts w:ascii="inherit" w:hAnsi="inherit" w:cs="Arial" w:hint="eastAsia"/>
              </w:rPr>
            </w:pPr>
            <w:r>
              <w:rPr>
                <w:rFonts w:ascii="inherit" w:hAnsi="inherit" w:cs="Arial" w:hint="eastAsia"/>
              </w:rPr>
              <w:t>绿盟</w:t>
            </w:r>
            <w:r>
              <w:rPr>
                <w:rFonts w:ascii="inherit" w:hAnsi="inherit" w:cs="Arial" w:hint="eastAsia"/>
              </w:rPr>
              <w:t>WAF</w:t>
            </w:r>
            <w:r>
              <w:rPr>
                <w:rFonts w:ascii="inherit" w:hAnsi="inherit" w:cs="Arial" w:hint="eastAsia"/>
              </w:rPr>
              <w:t>的暴力破解模块支持阈值统计、</w:t>
            </w:r>
            <w:r w:rsidRPr="003866B7">
              <w:rPr>
                <w:rFonts w:ascii="inherit" w:hAnsi="inherit" w:cs="Arial" w:hint="eastAsia"/>
              </w:rPr>
              <w:t>Referer</w:t>
            </w:r>
            <w:r w:rsidRPr="003866B7">
              <w:rPr>
                <w:rFonts w:ascii="inherit" w:hAnsi="inherit" w:cs="Arial" w:hint="eastAsia"/>
              </w:rPr>
              <w:t>检测</w:t>
            </w:r>
            <w:r>
              <w:rPr>
                <w:rFonts w:ascii="inherit" w:hAnsi="inherit" w:cs="Arial" w:hint="eastAsia"/>
              </w:rPr>
              <w:t>、</w:t>
            </w:r>
            <w:r w:rsidRPr="003866B7">
              <w:rPr>
                <w:rFonts w:ascii="inherit" w:hAnsi="inherit" w:cs="Arial" w:hint="eastAsia"/>
              </w:rPr>
              <w:t>验证码</w:t>
            </w:r>
            <w:r>
              <w:rPr>
                <w:rFonts w:ascii="inherit" w:hAnsi="inherit" w:cs="Arial" w:hint="eastAsia"/>
              </w:rPr>
              <w:t>算法、能够识别</w:t>
            </w:r>
            <w:r w:rsidRPr="003866B7">
              <w:rPr>
                <w:rFonts w:ascii="inherit" w:hAnsi="inherit" w:cs="Arial" w:hint="eastAsia"/>
              </w:rPr>
              <w:t>能够识别</w:t>
            </w:r>
            <w:r w:rsidRPr="003866B7">
              <w:rPr>
                <w:rFonts w:ascii="inherit" w:hAnsi="inherit" w:cs="Arial" w:hint="eastAsia"/>
              </w:rPr>
              <w:t>Form</w:t>
            </w:r>
            <w:r w:rsidRPr="003866B7">
              <w:rPr>
                <w:rFonts w:ascii="inherit" w:hAnsi="inherit" w:cs="Arial" w:hint="eastAsia"/>
              </w:rPr>
              <w:t>、</w:t>
            </w:r>
            <w:r w:rsidRPr="003866B7">
              <w:rPr>
                <w:rFonts w:ascii="inherit" w:hAnsi="inherit" w:cs="Arial" w:hint="eastAsia"/>
              </w:rPr>
              <w:t>Ajax</w:t>
            </w:r>
            <w:r w:rsidRPr="003866B7">
              <w:rPr>
                <w:rFonts w:ascii="inherit" w:hAnsi="inherit" w:cs="Arial" w:hint="eastAsia"/>
              </w:rPr>
              <w:t>、</w:t>
            </w:r>
            <w:r w:rsidRPr="003866B7">
              <w:rPr>
                <w:rFonts w:ascii="inherit" w:hAnsi="inherit" w:cs="Arial" w:hint="eastAsia"/>
              </w:rPr>
              <w:t>Jsonp</w:t>
            </w:r>
            <w:r w:rsidRPr="003866B7">
              <w:rPr>
                <w:rFonts w:ascii="inherit" w:hAnsi="inherit" w:cs="Arial" w:hint="eastAsia"/>
              </w:rPr>
              <w:t>等多种登录验证方式</w:t>
            </w:r>
            <w:r>
              <w:rPr>
                <w:rFonts w:ascii="inherit" w:hAnsi="inherit" w:cs="Arial" w:hint="eastAsia"/>
              </w:rPr>
              <w:t>。</w:t>
            </w:r>
          </w:p>
        </w:tc>
        <w:tc>
          <w:tcPr>
            <w:tcW w:w="1984" w:type="dxa"/>
            <w:vAlign w:val="center"/>
          </w:tcPr>
          <w:p w:rsidR="00170791" w:rsidRDefault="00170791" w:rsidP="00170791">
            <w:pPr>
              <w:cnfStyle w:val="000000000000"/>
            </w:pPr>
            <w:r>
              <w:rPr>
                <w:rFonts w:hint="eastAsia"/>
              </w:rPr>
              <w:t>仅支持阈值统计，误报率高</w:t>
            </w:r>
          </w:p>
        </w:tc>
        <w:tc>
          <w:tcPr>
            <w:tcW w:w="1985" w:type="dxa"/>
            <w:vAlign w:val="center"/>
          </w:tcPr>
          <w:p w:rsidR="00170791" w:rsidRDefault="00170791" w:rsidP="00170791">
            <w:pPr>
              <w:cnfStyle w:val="000000000000"/>
            </w:pPr>
            <w:r>
              <w:rPr>
                <w:rFonts w:hint="eastAsia"/>
              </w:rPr>
              <w:t>仅支持阈值统计，误报率高</w:t>
            </w:r>
          </w:p>
        </w:tc>
      </w:tr>
      <w:tr w:rsidR="00170791" w:rsidTr="00263B9D">
        <w:trPr>
          <w:cnfStyle w:val="000000100000"/>
          <w:trHeight w:val="1664"/>
        </w:trPr>
        <w:tc>
          <w:tcPr>
            <w:cnfStyle w:val="001000000000"/>
            <w:tcW w:w="1560" w:type="dxa"/>
            <w:tcBorders>
              <w:left w:val="none" w:sz="0" w:space="0" w:color="auto"/>
            </w:tcBorders>
            <w:vAlign w:val="center"/>
          </w:tcPr>
          <w:p w:rsidR="00170791" w:rsidRPr="00F64BBE" w:rsidRDefault="00170791" w:rsidP="00170791">
            <w:pPr>
              <w:spacing w:line="270" w:lineRule="atLeast"/>
              <w:jc w:val="center"/>
              <w:rPr>
                <w:rFonts w:ascii="inherit" w:hAnsi="inherit" w:cs="Arial" w:hint="eastAsia"/>
                <w:b w:val="0"/>
                <w:color w:val="000000"/>
              </w:rPr>
            </w:pPr>
            <w:r w:rsidRPr="00F64BBE">
              <w:rPr>
                <w:rFonts w:ascii="inherit" w:hAnsi="inherit" w:cs="Arial" w:hint="eastAsia"/>
                <w:color w:val="000000"/>
              </w:rPr>
              <w:lastRenderedPageBreak/>
              <w:t>支持</w:t>
            </w:r>
            <w:r w:rsidRPr="00F64BBE">
              <w:rPr>
                <w:rFonts w:ascii="inherit" w:hAnsi="inherit" w:cs="Arial"/>
                <w:color w:val="000000"/>
              </w:rPr>
              <w:t>与</w:t>
            </w:r>
            <w:r w:rsidRPr="00F64BBE">
              <w:rPr>
                <w:rFonts w:ascii="inherit" w:hAnsi="inherit" w:cs="Arial" w:hint="eastAsia"/>
                <w:color w:val="000000"/>
              </w:rPr>
              <w:t>云安全</w:t>
            </w:r>
            <w:r w:rsidRPr="00F64BBE">
              <w:rPr>
                <w:rFonts w:ascii="inherit" w:hAnsi="inherit" w:cs="Arial"/>
                <w:color w:val="000000"/>
              </w:rPr>
              <w:t>服务扫描服务</w:t>
            </w:r>
            <w:r w:rsidRPr="00F64BBE">
              <w:rPr>
                <w:rFonts w:ascii="inherit" w:hAnsi="inherit" w:cs="Arial" w:hint="eastAsia"/>
                <w:color w:val="000000"/>
              </w:rPr>
              <w:t>或</w:t>
            </w:r>
            <w:r w:rsidRPr="00F64BBE">
              <w:rPr>
                <w:rFonts w:ascii="inherit" w:hAnsi="inherit" w:cs="Arial"/>
                <w:color w:val="000000"/>
              </w:rPr>
              <w:t>本地扫描器联动</w:t>
            </w:r>
            <w:r w:rsidRPr="00F64BBE">
              <w:rPr>
                <w:rFonts w:ascii="inherit" w:hAnsi="inherit" w:cs="Arial" w:hint="eastAsia"/>
                <w:color w:val="000000"/>
              </w:rPr>
              <w:t>防护</w:t>
            </w:r>
          </w:p>
        </w:tc>
        <w:tc>
          <w:tcPr>
            <w:tcW w:w="2977" w:type="dxa"/>
            <w:vAlign w:val="center"/>
          </w:tcPr>
          <w:p w:rsidR="00170791" w:rsidRPr="000C0745" w:rsidRDefault="00170791" w:rsidP="00170791">
            <w:pPr>
              <w:spacing w:line="270" w:lineRule="atLeast"/>
              <w:jc w:val="left"/>
              <w:cnfStyle w:val="000000100000"/>
              <w:rPr>
                <w:rFonts w:ascii="inherit" w:hAnsi="inherit" w:cs="Arial" w:hint="eastAsia"/>
                <w:color w:val="000000"/>
              </w:rPr>
            </w:pPr>
            <w:r w:rsidRPr="00170791">
              <w:rPr>
                <w:rFonts w:ascii="inherit" w:hAnsi="inherit" w:cs="Arial" w:hint="eastAsia"/>
                <w:color w:val="000000"/>
              </w:rPr>
              <w:t>通过安全厂商云平台提供的的</w:t>
            </w:r>
            <w:r w:rsidRPr="00170791">
              <w:rPr>
                <w:rFonts w:ascii="inherit" w:hAnsi="inherit" w:cs="Arial" w:hint="eastAsia"/>
                <w:color w:val="000000"/>
              </w:rPr>
              <w:t>WEB</w:t>
            </w:r>
            <w:r w:rsidRPr="00170791">
              <w:rPr>
                <w:rFonts w:ascii="inherit" w:hAnsi="inherit" w:cs="Arial" w:hint="eastAsia"/>
                <w:color w:val="000000"/>
              </w:rPr>
              <w:t>漏洞扫描服务，对</w:t>
            </w:r>
            <w:r w:rsidRPr="00170791">
              <w:rPr>
                <w:rFonts w:ascii="inherit" w:hAnsi="inherit" w:cs="Arial" w:hint="eastAsia"/>
                <w:color w:val="000000"/>
              </w:rPr>
              <w:t>WAF</w:t>
            </w:r>
            <w:r w:rsidRPr="00170791">
              <w:rPr>
                <w:rFonts w:ascii="inherit" w:hAnsi="inherit" w:cs="Arial" w:hint="eastAsia"/>
                <w:color w:val="000000"/>
              </w:rPr>
              <w:t>防护站点进行</w:t>
            </w:r>
            <w:r w:rsidRPr="00170791">
              <w:rPr>
                <w:rFonts w:ascii="inherit" w:hAnsi="inherit" w:cs="Arial" w:hint="eastAsia"/>
                <w:color w:val="000000"/>
              </w:rPr>
              <w:t>WEB</w:t>
            </w:r>
            <w:r w:rsidRPr="00170791">
              <w:rPr>
                <w:rFonts w:ascii="inherit" w:hAnsi="inherit" w:cs="Arial" w:hint="eastAsia"/>
                <w:color w:val="000000"/>
              </w:rPr>
              <w:t>漏洞扫描，</w:t>
            </w:r>
            <w:r w:rsidRPr="00170791">
              <w:rPr>
                <w:rFonts w:ascii="inherit" w:hAnsi="inherit" w:cs="Arial" w:hint="eastAsia"/>
                <w:color w:val="000000"/>
              </w:rPr>
              <w:t>WAF</w:t>
            </w:r>
            <w:r w:rsidRPr="00170791">
              <w:rPr>
                <w:rFonts w:ascii="inherit" w:hAnsi="inherit" w:cs="Arial" w:hint="eastAsia"/>
                <w:color w:val="000000"/>
              </w:rPr>
              <w:t>能获取被防护站点的</w:t>
            </w:r>
            <w:r w:rsidRPr="00170791">
              <w:rPr>
                <w:rFonts w:ascii="inherit" w:hAnsi="inherit" w:cs="Arial" w:hint="eastAsia"/>
                <w:color w:val="000000"/>
              </w:rPr>
              <w:t>WEB</w:t>
            </w:r>
            <w:r w:rsidRPr="00170791">
              <w:rPr>
                <w:rFonts w:ascii="inherit" w:hAnsi="inherit" w:cs="Arial" w:hint="eastAsia"/>
                <w:color w:val="000000"/>
              </w:rPr>
              <w:t>漏洞扫描报告，并根据自身已有的规则自动生成一套新的规则，应用于被保护站点。当被防护站点加载自动生成的新规则之后，之前被扫描出的</w:t>
            </w:r>
            <w:r w:rsidRPr="00170791">
              <w:rPr>
                <w:rFonts w:ascii="inherit" w:hAnsi="inherit" w:cs="Arial" w:hint="eastAsia"/>
                <w:color w:val="000000"/>
              </w:rPr>
              <w:t>WEB</w:t>
            </w:r>
            <w:r w:rsidRPr="00170791">
              <w:rPr>
                <w:rFonts w:ascii="inherit" w:hAnsi="inherit" w:cs="Arial" w:hint="eastAsia"/>
                <w:color w:val="000000"/>
              </w:rPr>
              <w:t>应用漏洞将无法重现。</w:t>
            </w:r>
          </w:p>
        </w:tc>
        <w:tc>
          <w:tcPr>
            <w:tcW w:w="2977" w:type="dxa"/>
            <w:vAlign w:val="center"/>
          </w:tcPr>
          <w:p w:rsidR="00170791" w:rsidRPr="002007C2" w:rsidRDefault="00170791" w:rsidP="00170791">
            <w:pPr>
              <w:pStyle w:val="aa"/>
              <w:jc w:val="both"/>
              <w:cnfStyle w:val="000000100000"/>
            </w:pPr>
            <w:r>
              <w:rPr>
                <w:rFonts w:hint="eastAsia"/>
              </w:rPr>
              <w:t>绿盟</w:t>
            </w:r>
            <w:r>
              <w:rPr>
                <w:rFonts w:hint="eastAsia"/>
              </w:rPr>
              <w:t>WAF</w:t>
            </w:r>
            <w:r>
              <w:rPr>
                <w:rFonts w:hint="eastAsia"/>
              </w:rPr>
              <w:t>支持与绿盟云极光产品或绿盟扫描产品进行联动防护</w:t>
            </w:r>
          </w:p>
        </w:tc>
        <w:tc>
          <w:tcPr>
            <w:tcW w:w="1984" w:type="dxa"/>
            <w:vAlign w:val="center"/>
          </w:tcPr>
          <w:p w:rsidR="00170791" w:rsidRDefault="00170791" w:rsidP="00170791">
            <w:pPr>
              <w:cnfStyle w:val="000000100000"/>
            </w:pPr>
            <w:r>
              <w:t>不支持</w:t>
            </w:r>
          </w:p>
        </w:tc>
        <w:tc>
          <w:tcPr>
            <w:tcW w:w="1985" w:type="dxa"/>
            <w:vAlign w:val="center"/>
          </w:tcPr>
          <w:p w:rsidR="00170791" w:rsidRDefault="00170791" w:rsidP="00170791">
            <w:pPr>
              <w:cnfStyle w:val="000000100000"/>
            </w:pPr>
            <w:r>
              <w:t>不支持</w:t>
            </w:r>
          </w:p>
        </w:tc>
      </w:tr>
      <w:tr w:rsidR="00170791" w:rsidTr="00263B9D">
        <w:trPr>
          <w:trHeight w:val="852"/>
        </w:trPr>
        <w:tc>
          <w:tcPr>
            <w:cnfStyle w:val="001000000000"/>
            <w:tcW w:w="1560" w:type="dxa"/>
            <w:tcBorders>
              <w:left w:val="none" w:sz="0" w:space="0" w:color="auto"/>
            </w:tcBorders>
            <w:vAlign w:val="center"/>
          </w:tcPr>
          <w:p w:rsidR="00170791" w:rsidRPr="00F64BBE" w:rsidRDefault="00170791" w:rsidP="00170791">
            <w:pPr>
              <w:spacing w:line="270" w:lineRule="atLeast"/>
              <w:jc w:val="center"/>
              <w:rPr>
                <w:rFonts w:ascii="inherit" w:hAnsi="inherit" w:cs="Arial" w:hint="eastAsia"/>
                <w:b w:val="0"/>
                <w:color w:val="000000"/>
              </w:rPr>
            </w:pPr>
            <w:r w:rsidRPr="00F64BBE">
              <w:rPr>
                <w:rFonts w:ascii="inherit" w:hAnsi="inherit" w:cs="Arial"/>
                <w:color w:val="000000"/>
              </w:rPr>
              <w:t>扫描防护</w:t>
            </w:r>
          </w:p>
        </w:tc>
        <w:tc>
          <w:tcPr>
            <w:tcW w:w="2977" w:type="dxa"/>
            <w:vAlign w:val="center"/>
          </w:tcPr>
          <w:p w:rsidR="00170791" w:rsidRPr="000C0745" w:rsidRDefault="004936E9" w:rsidP="00170791">
            <w:pPr>
              <w:spacing w:line="270" w:lineRule="atLeast"/>
              <w:jc w:val="left"/>
              <w:cnfStyle w:val="000000000000"/>
              <w:rPr>
                <w:rFonts w:ascii="inherit" w:hAnsi="inherit" w:cs="Arial" w:hint="eastAsia"/>
                <w:color w:val="000000"/>
              </w:rPr>
            </w:pPr>
            <w:r>
              <w:rPr>
                <w:rFonts w:ascii="inherit" w:hAnsi="inherit" w:cs="Arial" w:hint="eastAsia"/>
                <w:color w:val="000000"/>
              </w:rPr>
              <w:t>防范恶意扫描</w:t>
            </w:r>
          </w:p>
        </w:tc>
        <w:tc>
          <w:tcPr>
            <w:tcW w:w="2977" w:type="dxa"/>
            <w:vAlign w:val="center"/>
          </w:tcPr>
          <w:p w:rsidR="00170791" w:rsidRDefault="004936E9" w:rsidP="00170791">
            <w:pPr>
              <w:pStyle w:val="aa"/>
              <w:jc w:val="both"/>
              <w:cnfStyle w:val="000000000000"/>
            </w:pPr>
            <w:r w:rsidRPr="004936E9">
              <w:rPr>
                <w:rFonts w:hint="eastAsia"/>
              </w:rPr>
              <w:t>绿盟</w:t>
            </w:r>
            <w:r w:rsidRPr="004936E9">
              <w:rPr>
                <w:rFonts w:hint="eastAsia"/>
              </w:rPr>
              <w:t>WAF</w:t>
            </w:r>
            <w:r w:rsidRPr="004936E9">
              <w:rPr>
                <w:rFonts w:hint="eastAsia"/>
              </w:rPr>
              <w:t>的扫描防护策略中可以根据动作、规则、请求样本数值范围、应答成功失败比例关系、统计量、统计时间、阈值告警等多个维度进行配置，并可以针对不同站点提供不同的解决方案。</w:t>
            </w:r>
          </w:p>
        </w:tc>
        <w:tc>
          <w:tcPr>
            <w:tcW w:w="1984" w:type="dxa"/>
            <w:vAlign w:val="center"/>
          </w:tcPr>
          <w:p w:rsidR="00170791" w:rsidRDefault="004936E9" w:rsidP="00170791">
            <w:pPr>
              <w:cnfStyle w:val="000000000000"/>
            </w:pPr>
            <w:r w:rsidRPr="000C0745">
              <w:rPr>
                <w:rFonts w:ascii="inherit" w:hAnsi="inherit" w:cs="Arial"/>
                <w:color w:val="000000"/>
              </w:rPr>
              <w:t>防扫描功能配置不灵活，只能对已知扫描器的特征进行防护</w:t>
            </w:r>
          </w:p>
        </w:tc>
        <w:tc>
          <w:tcPr>
            <w:tcW w:w="1985" w:type="dxa"/>
            <w:vAlign w:val="center"/>
          </w:tcPr>
          <w:p w:rsidR="00170791" w:rsidRDefault="004936E9" w:rsidP="00170791">
            <w:pPr>
              <w:cnfStyle w:val="000000000000"/>
            </w:pPr>
            <w:r w:rsidRPr="000C0745">
              <w:rPr>
                <w:rFonts w:ascii="inherit" w:hAnsi="inherit" w:cs="Arial"/>
                <w:color w:val="000000"/>
              </w:rPr>
              <w:t>防扫描功能配置不灵活，只能对已知扫描器的特征进行防护</w:t>
            </w:r>
          </w:p>
        </w:tc>
      </w:tr>
      <w:tr w:rsidR="00170791" w:rsidTr="00263B9D">
        <w:trPr>
          <w:cnfStyle w:val="000000100000"/>
          <w:trHeight w:val="1962"/>
        </w:trPr>
        <w:tc>
          <w:tcPr>
            <w:cnfStyle w:val="001000000000"/>
            <w:tcW w:w="1560" w:type="dxa"/>
            <w:tcBorders>
              <w:left w:val="none" w:sz="0" w:space="0" w:color="auto"/>
            </w:tcBorders>
            <w:vAlign w:val="center"/>
          </w:tcPr>
          <w:p w:rsidR="00170791" w:rsidRPr="00F64BBE" w:rsidRDefault="00170791" w:rsidP="00170791">
            <w:pPr>
              <w:spacing w:line="270" w:lineRule="atLeast"/>
              <w:jc w:val="center"/>
              <w:rPr>
                <w:rFonts w:ascii="inherit" w:hAnsi="inherit" w:cs="Arial" w:hint="eastAsia"/>
                <w:b w:val="0"/>
                <w:color w:val="000000"/>
              </w:rPr>
            </w:pPr>
            <w:r w:rsidRPr="00F64BBE">
              <w:rPr>
                <w:rFonts w:ascii="inherit" w:hAnsi="inherit" w:cs="Arial" w:hint="eastAsia"/>
                <w:color w:val="000000"/>
              </w:rPr>
              <w:t>大规模</w:t>
            </w:r>
            <w:r w:rsidRPr="00F64BBE">
              <w:rPr>
                <w:rFonts w:ascii="inherit" w:hAnsi="inherit" w:cs="Arial" w:hint="eastAsia"/>
                <w:color w:val="000000"/>
              </w:rPr>
              <w:t>DDOS</w:t>
            </w:r>
            <w:r w:rsidRPr="00F64BBE">
              <w:rPr>
                <w:rFonts w:ascii="inherit" w:hAnsi="inherit" w:cs="Arial"/>
                <w:color w:val="000000"/>
              </w:rPr>
              <w:t>流量清洗</w:t>
            </w:r>
          </w:p>
        </w:tc>
        <w:tc>
          <w:tcPr>
            <w:tcW w:w="2977" w:type="dxa"/>
            <w:vAlign w:val="center"/>
          </w:tcPr>
          <w:p w:rsidR="00170791" w:rsidRPr="000C0745" w:rsidRDefault="004936E9" w:rsidP="00170791">
            <w:pPr>
              <w:spacing w:line="270" w:lineRule="atLeast"/>
              <w:jc w:val="left"/>
              <w:cnfStyle w:val="000000100000"/>
              <w:rPr>
                <w:rFonts w:ascii="inherit" w:hAnsi="inherit" w:cs="Arial" w:hint="eastAsia"/>
                <w:color w:val="000000"/>
              </w:rPr>
            </w:pPr>
            <w:r w:rsidRPr="004936E9">
              <w:rPr>
                <w:rFonts w:ascii="inherit" w:hAnsi="inherit" w:cs="Arial" w:hint="eastAsia"/>
                <w:color w:val="000000"/>
              </w:rPr>
              <w:t>WAF</w:t>
            </w:r>
            <w:r w:rsidRPr="004936E9">
              <w:rPr>
                <w:rFonts w:ascii="inherit" w:hAnsi="inherit" w:cs="Arial" w:hint="eastAsia"/>
                <w:color w:val="000000"/>
              </w:rPr>
              <w:t>本身提供</w:t>
            </w:r>
            <w:r w:rsidRPr="004936E9">
              <w:rPr>
                <w:rFonts w:ascii="inherit" w:hAnsi="inherit" w:cs="Arial" w:hint="eastAsia"/>
                <w:color w:val="000000"/>
              </w:rPr>
              <w:t>TCP Flood</w:t>
            </w:r>
            <w:r w:rsidRPr="004936E9">
              <w:rPr>
                <w:rFonts w:ascii="inherit" w:hAnsi="inherit" w:cs="Arial" w:hint="eastAsia"/>
                <w:color w:val="000000"/>
              </w:rPr>
              <w:t>防护功能，当</w:t>
            </w:r>
            <w:r w:rsidRPr="004936E9">
              <w:rPr>
                <w:rFonts w:ascii="inherit" w:hAnsi="inherit" w:cs="Arial" w:hint="eastAsia"/>
                <w:color w:val="000000"/>
              </w:rPr>
              <w:t>DDoS</w:t>
            </w:r>
            <w:r w:rsidRPr="004936E9">
              <w:rPr>
                <w:rFonts w:ascii="inherit" w:hAnsi="inherit" w:cs="Arial" w:hint="eastAsia"/>
                <w:color w:val="000000"/>
              </w:rPr>
              <w:t>攻击超过了本身防护阈值的情况下，还能跟专业抗拒绝服务攻击产品组成的清洗中心联动，达到分层清洗的目的。</w:t>
            </w:r>
          </w:p>
        </w:tc>
        <w:tc>
          <w:tcPr>
            <w:tcW w:w="2977" w:type="dxa"/>
            <w:vAlign w:val="center"/>
          </w:tcPr>
          <w:p w:rsidR="00170791" w:rsidRDefault="004936E9" w:rsidP="00170791">
            <w:pPr>
              <w:pStyle w:val="aa"/>
              <w:jc w:val="both"/>
              <w:cnfStyle w:val="000000100000"/>
            </w:pPr>
            <w:r>
              <w:rPr>
                <w:rFonts w:hint="eastAsia"/>
              </w:rPr>
              <w:t>绿盟</w:t>
            </w:r>
            <w:r>
              <w:rPr>
                <w:rFonts w:hint="eastAsia"/>
              </w:rPr>
              <w:t>WAF</w:t>
            </w:r>
            <w:r>
              <w:rPr>
                <w:rFonts w:hint="eastAsia"/>
              </w:rPr>
              <w:t>支持与绿盟抗拒绝服务系统（</w:t>
            </w:r>
            <w:r>
              <w:rPr>
                <w:rFonts w:hint="eastAsia"/>
              </w:rPr>
              <w:t>ADS</w:t>
            </w:r>
            <w:r>
              <w:rPr>
                <w:rFonts w:hint="eastAsia"/>
              </w:rPr>
              <w:t>）进行联动，对大流量</w:t>
            </w:r>
            <w:r>
              <w:rPr>
                <w:rFonts w:hint="eastAsia"/>
              </w:rPr>
              <w:t>DDo</w:t>
            </w:r>
            <w:r>
              <w:t>S</w:t>
            </w:r>
            <w:r>
              <w:t>进行分层清洗</w:t>
            </w:r>
          </w:p>
        </w:tc>
        <w:tc>
          <w:tcPr>
            <w:tcW w:w="1984" w:type="dxa"/>
            <w:vAlign w:val="center"/>
          </w:tcPr>
          <w:p w:rsidR="00170791" w:rsidRDefault="00170791" w:rsidP="00170791">
            <w:pPr>
              <w:cnfStyle w:val="000000100000"/>
            </w:pPr>
            <w:r>
              <w:t>不支持</w:t>
            </w:r>
          </w:p>
        </w:tc>
        <w:tc>
          <w:tcPr>
            <w:tcW w:w="1985" w:type="dxa"/>
            <w:vAlign w:val="center"/>
          </w:tcPr>
          <w:p w:rsidR="00170791" w:rsidRDefault="00170791" w:rsidP="00170791">
            <w:pPr>
              <w:cnfStyle w:val="000000100000"/>
            </w:pPr>
            <w:r>
              <w:t>不支持</w:t>
            </w:r>
          </w:p>
        </w:tc>
      </w:tr>
      <w:tr w:rsidR="00170791" w:rsidTr="00263B9D">
        <w:trPr>
          <w:trHeight w:val="1275"/>
        </w:trPr>
        <w:tc>
          <w:tcPr>
            <w:cnfStyle w:val="001000000000"/>
            <w:tcW w:w="1560" w:type="dxa"/>
            <w:tcBorders>
              <w:left w:val="none" w:sz="0" w:space="0" w:color="auto"/>
              <w:bottom w:val="none" w:sz="0" w:space="0" w:color="auto"/>
            </w:tcBorders>
            <w:vAlign w:val="center"/>
          </w:tcPr>
          <w:p w:rsidR="00170791" w:rsidRPr="00F64BBE" w:rsidRDefault="00170791" w:rsidP="00170791">
            <w:pPr>
              <w:spacing w:line="270" w:lineRule="atLeast"/>
              <w:jc w:val="center"/>
              <w:rPr>
                <w:rFonts w:ascii="inherit" w:hAnsi="inherit" w:cs="Arial" w:hint="eastAsia"/>
                <w:b w:val="0"/>
                <w:color w:val="000000"/>
              </w:rPr>
            </w:pPr>
            <w:r w:rsidRPr="00F64BBE">
              <w:rPr>
                <w:rFonts w:ascii="inherit" w:hAnsi="inherit" w:cs="Arial" w:hint="eastAsia"/>
                <w:color w:val="000000"/>
              </w:rPr>
              <w:t>支持移动</w:t>
            </w:r>
            <w:r w:rsidRPr="00F64BBE">
              <w:rPr>
                <w:rFonts w:ascii="inherit" w:hAnsi="inherit" w:cs="Arial"/>
                <w:color w:val="000000"/>
              </w:rPr>
              <w:t>终端手机</w:t>
            </w:r>
            <w:r w:rsidRPr="00F64BBE">
              <w:rPr>
                <w:rFonts w:ascii="inherit" w:hAnsi="inherit" w:cs="Arial" w:hint="eastAsia"/>
                <w:color w:val="000000"/>
              </w:rPr>
              <w:t>APP</w:t>
            </w:r>
            <w:r w:rsidRPr="00F64BBE">
              <w:rPr>
                <w:rFonts w:ascii="inherit" w:hAnsi="inherit" w:cs="Arial" w:hint="eastAsia"/>
                <w:color w:val="000000"/>
              </w:rPr>
              <w:t>管理</w:t>
            </w:r>
          </w:p>
        </w:tc>
        <w:tc>
          <w:tcPr>
            <w:tcW w:w="2977" w:type="dxa"/>
            <w:vAlign w:val="center"/>
          </w:tcPr>
          <w:p w:rsidR="00170791" w:rsidRPr="000C0745" w:rsidRDefault="000F1A94" w:rsidP="00170791">
            <w:pPr>
              <w:spacing w:line="270" w:lineRule="atLeast"/>
              <w:jc w:val="left"/>
              <w:cnfStyle w:val="000000000000"/>
              <w:rPr>
                <w:rFonts w:ascii="inherit" w:hAnsi="inherit" w:cs="Arial" w:hint="eastAsia"/>
                <w:color w:val="000000"/>
              </w:rPr>
            </w:pPr>
            <w:r w:rsidRPr="000C0745">
              <w:rPr>
                <w:rFonts w:ascii="inherit" w:hAnsi="inherit" w:cs="Arial" w:hint="eastAsia"/>
                <w:color w:val="000000"/>
              </w:rPr>
              <w:t>通过</w:t>
            </w:r>
            <w:r w:rsidRPr="000C0745">
              <w:rPr>
                <w:rFonts w:ascii="inherit" w:hAnsi="inherit" w:cs="Arial"/>
                <w:color w:val="000000"/>
              </w:rPr>
              <w:t>手机移动端查看</w:t>
            </w:r>
            <w:r w:rsidRPr="000C0745">
              <w:rPr>
                <w:rFonts w:ascii="inherit" w:hAnsi="inherit" w:cs="Arial" w:hint="eastAsia"/>
                <w:color w:val="000000"/>
              </w:rPr>
              <w:t>WAF</w:t>
            </w:r>
            <w:r w:rsidRPr="000C0745">
              <w:rPr>
                <w:rFonts w:ascii="inherit" w:hAnsi="inherit" w:cs="Arial" w:hint="eastAsia"/>
                <w:color w:val="000000"/>
              </w:rPr>
              <w:t>实时</w:t>
            </w:r>
            <w:r w:rsidRPr="000C0745">
              <w:rPr>
                <w:rFonts w:ascii="inherit" w:hAnsi="inherit" w:cs="Arial"/>
                <w:color w:val="000000"/>
              </w:rPr>
              <w:t>运行情况</w:t>
            </w:r>
          </w:p>
        </w:tc>
        <w:tc>
          <w:tcPr>
            <w:tcW w:w="2977" w:type="dxa"/>
            <w:vAlign w:val="center"/>
          </w:tcPr>
          <w:p w:rsidR="00170791" w:rsidRDefault="000F1A94" w:rsidP="00170791">
            <w:pPr>
              <w:pStyle w:val="aa"/>
              <w:jc w:val="both"/>
              <w:cnfStyle w:val="000000000000"/>
            </w:pPr>
            <w:r>
              <w:rPr>
                <w:rFonts w:hint="eastAsia"/>
              </w:rPr>
              <w:t>绿盟开发了手机</w:t>
            </w:r>
            <w:r>
              <w:rPr>
                <w:rFonts w:hint="eastAsia"/>
              </w:rPr>
              <w:t>APP</w:t>
            </w:r>
            <w:r>
              <w:rPr>
                <w:rFonts w:hint="eastAsia"/>
              </w:rPr>
              <w:t>（</w:t>
            </w:r>
            <w:r>
              <w:rPr>
                <w:rFonts w:hint="eastAsia"/>
              </w:rPr>
              <w:t>android</w:t>
            </w:r>
            <w:r>
              <w:rPr>
                <w:rFonts w:hint="eastAsia"/>
              </w:rPr>
              <w:t>和</w:t>
            </w:r>
            <w:r>
              <w:rPr>
                <w:rFonts w:hint="eastAsia"/>
              </w:rPr>
              <w:t>ios</w:t>
            </w:r>
            <w:r>
              <w:rPr>
                <w:rFonts w:hint="eastAsia"/>
              </w:rPr>
              <w:t>版本），</w:t>
            </w:r>
            <w:r>
              <w:t>支持</w:t>
            </w:r>
            <w:r>
              <w:rPr>
                <w:rFonts w:hint="eastAsia"/>
              </w:rPr>
              <w:t>WAF</w:t>
            </w:r>
            <w:r>
              <w:rPr>
                <w:rFonts w:hint="eastAsia"/>
              </w:rPr>
              <w:t>手机运维</w:t>
            </w:r>
          </w:p>
        </w:tc>
        <w:tc>
          <w:tcPr>
            <w:tcW w:w="1984" w:type="dxa"/>
            <w:vAlign w:val="center"/>
          </w:tcPr>
          <w:p w:rsidR="00170791" w:rsidRDefault="00170791" w:rsidP="00170791">
            <w:pPr>
              <w:cnfStyle w:val="000000000000"/>
            </w:pPr>
            <w:r>
              <w:t>不支持</w:t>
            </w:r>
          </w:p>
        </w:tc>
        <w:tc>
          <w:tcPr>
            <w:tcW w:w="1985" w:type="dxa"/>
            <w:vAlign w:val="center"/>
          </w:tcPr>
          <w:p w:rsidR="00170791" w:rsidRDefault="00170791" w:rsidP="00170791">
            <w:pPr>
              <w:cnfStyle w:val="000000000000"/>
            </w:pPr>
            <w:r>
              <w:t>不支持</w:t>
            </w:r>
          </w:p>
        </w:tc>
      </w:tr>
    </w:tbl>
    <w:p w:rsidR="00FE1C84" w:rsidRPr="00FE1C84" w:rsidRDefault="00FE1C84" w:rsidP="00FE1C84">
      <w:pPr>
        <w:pStyle w:val="aa"/>
      </w:pPr>
    </w:p>
    <w:p w:rsidR="00C21064" w:rsidRPr="00C21064" w:rsidRDefault="00C21064" w:rsidP="00CA53C0">
      <w:pPr>
        <w:pStyle w:val="2"/>
      </w:pPr>
      <w:bookmarkStart w:id="7" w:name="_Toc472327490"/>
      <w:r>
        <w:t>资质</w:t>
      </w:r>
      <w:bookmarkEnd w:id="7"/>
      <w:r w:rsidR="00B373D5">
        <w:t>对比</w:t>
      </w:r>
    </w:p>
    <w:tbl>
      <w:tblPr>
        <w:tblStyle w:val="af2"/>
        <w:tblW w:w="10916" w:type="dxa"/>
        <w:tblInd w:w="-998" w:type="dxa"/>
        <w:tblLook w:val="04A0"/>
      </w:tblPr>
      <w:tblGrid>
        <w:gridCol w:w="1702"/>
        <w:gridCol w:w="2835"/>
        <w:gridCol w:w="2977"/>
        <w:gridCol w:w="1984"/>
        <w:gridCol w:w="1418"/>
      </w:tblGrid>
      <w:tr w:rsidR="00921F7E" w:rsidTr="00263B9D">
        <w:tc>
          <w:tcPr>
            <w:tcW w:w="10916" w:type="dxa"/>
            <w:gridSpan w:val="5"/>
            <w:shd w:val="clear" w:color="auto" w:fill="E36C0A" w:themeFill="accent6" w:themeFillShade="BF"/>
          </w:tcPr>
          <w:p w:rsidR="00921F7E" w:rsidRDefault="00921F7E" w:rsidP="006B7C5F">
            <w:pPr>
              <w:pStyle w:val="aa"/>
              <w:jc w:val="center"/>
              <w:rPr>
                <w:b/>
                <w:sz w:val="28"/>
              </w:rPr>
            </w:pPr>
            <w:r>
              <w:rPr>
                <w:rFonts w:hint="eastAsia"/>
                <w:b/>
                <w:sz w:val="28"/>
              </w:rPr>
              <w:t>资质和</w:t>
            </w:r>
            <w:r w:rsidRPr="00B57DE4">
              <w:rPr>
                <w:rFonts w:hint="eastAsia"/>
                <w:b/>
                <w:sz w:val="28"/>
              </w:rPr>
              <w:t>荣誉</w:t>
            </w:r>
            <w:r>
              <w:rPr>
                <w:rFonts w:hint="eastAsia"/>
                <w:b/>
                <w:sz w:val="28"/>
              </w:rPr>
              <w:t>（独家优势）</w:t>
            </w:r>
          </w:p>
        </w:tc>
      </w:tr>
      <w:tr w:rsidR="00921F7E" w:rsidTr="00DA06C1">
        <w:tc>
          <w:tcPr>
            <w:tcW w:w="1702" w:type="dxa"/>
          </w:tcPr>
          <w:p w:rsidR="00921F7E" w:rsidRPr="001B4043" w:rsidRDefault="00921F7E" w:rsidP="006B7C5F">
            <w:pPr>
              <w:pStyle w:val="aa"/>
              <w:jc w:val="center"/>
              <w:rPr>
                <w:b/>
              </w:rPr>
            </w:pPr>
            <w:r w:rsidRPr="001B4043">
              <w:rPr>
                <w:rFonts w:hint="eastAsia"/>
                <w:b/>
              </w:rPr>
              <w:t>权威机构</w:t>
            </w:r>
          </w:p>
        </w:tc>
        <w:tc>
          <w:tcPr>
            <w:tcW w:w="2835" w:type="dxa"/>
          </w:tcPr>
          <w:p w:rsidR="00921F7E" w:rsidRPr="001B4043" w:rsidRDefault="00921F7E" w:rsidP="006B7C5F">
            <w:pPr>
              <w:pStyle w:val="aa"/>
              <w:jc w:val="center"/>
              <w:rPr>
                <w:b/>
              </w:rPr>
            </w:pPr>
            <w:r w:rsidRPr="001B4043">
              <w:rPr>
                <w:rFonts w:hint="eastAsia"/>
                <w:b/>
              </w:rPr>
              <w:t>荣誉值</w:t>
            </w:r>
          </w:p>
        </w:tc>
        <w:tc>
          <w:tcPr>
            <w:tcW w:w="2977" w:type="dxa"/>
          </w:tcPr>
          <w:p w:rsidR="00921F7E" w:rsidRPr="001B4043" w:rsidRDefault="00921F7E" w:rsidP="006B7C5F">
            <w:pPr>
              <w:pStyle w:val="aa"/>
              <w:jc w:val="center"/>
              <w:rPr>
                <w:b/>
              </w:rPr>
            </w:pPr>
            <w:r>
              <w:rPr>
                <w:rFonts w:hint="eastAsia"/>
                <w:b/>
              </w:rPr>
              <w:t>绿盟</w:t>
            </w:r>
          </w:p>
        </w:tc>
        <w:tc>
          <w:tcPr>
            <w:tcW w:w="1984" w:type="dxa"/>
          </w:tcPr>
          <w:p w:rsidR="00921F7E" w:rsidRPr="001B4043" w:rsidRDefault="00921F7E" w:rsidP="006B7C5F">
            <w:pPr>
              <w:pStyle w:val="aa"/>
              <w:jc w:val="center"/>
              <w:rPr>
                <w:b/>
              </w:rPr>
            </w:pPr>
            <w:r>
              <w:rPr>
                <w:rFonts w:hint="eastAsia"/>
                <w:b/>
              </w:rPr>
              <w:t>启明</w:t>
            </w:r>
          </w:p>
        </w:tc>
        <w:tc>
          <w:tcPr>
            <w:tcW w:w="1418" w:type="dxa"/>
          </w:tcPr>
          <w:p w:rsidR="00921F7E" w:rsidRPr="001B4043" w:rsidRDefault="00921F7E" w:rsidP="006B7C5F">
            <w:pPr>
              <w:pStyle w:val="aa"/>
              <w:jc w:val="center"/>
              <w:rPr>
                <w:b/>
              </w:rPr>
            </w:pPr>
            <w:r>
              <w:rPr>
                <w:rFonts w:hint="eastAsia"/>
                <w:b/>
              </w:rPr>
              <w:t>天融信</w:t>
            </w:r>
          </w:p>
        </w:tc>
      </w:tr>
      <w:tr w:rsidR="00921F7E" w:rsidTr="00DA06C1">
        <w:tc>
          <w:tcPr>
            <w:tcW w:w="1702" w:type="dxa"/>
            <w:vAlign w:val="center"/>
          </w:tcPr>
          <w:p w:rsidR="00921F7E" w:rsidRPr="00E835C7" w:rsidRDefault="00921F7E" w:rsidP="00921F7E">
            <w:pPr>
              <w:pStyle w:val="aa"/>
              <w:jc w:val="center"/>
              <w:rPr>
                <w:b/>
              </w:rPr>
            </w:pPr>
            <w:r w:rsidRPr="00E835C7">
              <w:rPr>
                <w:rFonts w:hint="eastAsia"/>
                <w:b/>
              </w:rPr>
              <w:lastRenderedPageBreak/>
              <w:t>Gartner</w:t>
            </w:r>
          </w:p>
        </w:tc>
        <w:tc>
          <w:tcPr>
            <w:tcW w:w="2835" w:type="dxa"/>
            <w:vAlign w:val="center"/>
          </w:tcPr>
          <w:p w:rsidR="00921F7E" w:rsidRDefault="00921F7E" w:rsidP="00921F7E">
            <w:pPr>
              <w:pStyle w:val="aa"/>
              <w:jc w:val="both"/>
            </w:pPr>
            <w:r>
              <w:rPr>
                <w:rFonts w:hint="eastAsia"/>
              </w:rPr>
              <w:t>入选</w:t>
            </w:r>
            <w:r w:rsidRPr="00DE23EE">
              <w:rPr>
                <w:rFonts w:hint="eastAsia"/>
              </w:rPr>
              <w:t>国际权威机构</w:t>
            </w:r>
            <w:r w:rsidRPr="00DE23EE">
              <w:rPr>
                <w:rFonts w:hint="eastAsia"/>
              </w:rPr>
              <w:t>Gartner</w:t>
            </w:r>
            <w:r w:rsidRPr="00DE23EE">
              <w:rPr>
                <w:rFonts w:hint="eastAsia"/>
              </w:rPr>
              <w:t>魔力象限</w:t>
            </w:r>
            <w:r>
              <w:rPr>
                <w:rFonts w:hint="eastAsia"/>
              </w:rPr>
              <w:t>报告</w:t>
            </w:r>
          </w:p>
        </w:tc>
        <w:tc>
          <w:tcPr>
            <w:tcW w:w="2977" w:type="dxa"/>
            <w:vAlign w:val="center"/>
          </w:tcPr>
          <w:p w:rsidR="00921F7E" w:rsidRDefault="00921F7E" w:rsidP="00DA06C1">
            <w:pPr>
              <w:pStyle w:val="aa"/>
            </w:pPr>
            <w:r>
              <w:rPr>
                <w:rFonts w:hint="eastAsia"/>
              </w:rPr>
              <w:t>2014-201</w:t>
            </w:r>
            <w:r w:rsidR="00DA06C1">
              <w:t>7</w:t>
            </w:r>
            <w:r>
              <w:rPr>
                <w:rFonts w:hint="eastAsia"/>
              </w:rPr>
              <w:t>，绿盟</w:t>
            </w:r>
            <w:r>
              <w:rPr>
                <w:rFonts w:hint="eastAsia"/>
              </w:rPr>
              <w:t>WAF</w:t>
            </w:r>
            <w:r>
              <w:rPr>
                <w:rFonts w:hint="eastAsia"/>
              </w:rPr>
              <w:t>连续</w:t>
            </w:r>
            <w:r w:rsidR="00DA06C1">
              <w:rPr>
                <w:rFonts w:hint="eastAsia"/>
              </w:rPr>
              <w:t>四</w:t>
            </w:r>
            <w:r>
              <w:rPr>
                <w:rFonts w:hint="eastAsia"/>
              </w:rPr>
              <w:t>年入选</w:t>
            </w:r>
            <w:r>
              <w:rPr>
                <w:rFonts w:hint="eastAsia"/>
              </w:rPr>
              <w:t>Gartner</w:t>
            </w:r>
            <w:r>
              <w:rPr>
                <w:rFonts w:hint="eastAsia"/>
              </w:rPr>
              <w:t>魔力象限</w:t>
            </w:r>
          </w:p>
        </w:tc>
        <w:tc>
          <w:tcPr>
            <w:tcW w:w="1984" w:type="dxa"/>
            <w:vAlign w:val="center"/>
          </w:tcPr>
          <w:p w:rsidR="00921F7E" w:rsidRDefault="00DA06C1" w:rsidP="00921F7E">
            <w:pPr>
              <w:pStyle w:val="aa"/>
            </w:pPr>
            <w:r>
              <w:rPr>
                <w:rFonts w:hint="eastAsia"/>
              </w:rPr>
              <w:t>2017</w:t>
            </w:r>
            <w:r>
              <w:rPr>
                <w:rFonts w:hint="eastAsia"/>
              </w:rPr>
              <w:t>年</w:t>
            </w:r>
            <w:r>
              <w:t>，</w:t>
            </w:r>
            <w:r>
              <w:rPr>
                <w:rFonts w:hint="eastAsia"/>
              </w:rPr>
              <w:t>启明</w:t>
            </w:r>
            <w:r>
              <w:rPr>
                <w:rFonts w:hint="eastAsia"/>
              </w:rPr>
              <w:t>WAF</w:t>
            </w:r>
            <w:r>
              <w:rPr>
                <w:rFonts w:hint="eastAsia"/>
              </w:rPr>
              <w:t>第一次</w:t>
            </w:r>
            <w:r>
              <w:t>入选</w:t>
            </w:r>
            <w:r>
              <w:rPr>
                <w:rFonts w:hint="eastAsia"/>
              </w:rPr>
              <w:t>G</w:t>
            </w:r>
            <w:r>
              <w:t>artner</w:t>
            </w:r>
            <w:r>
              <w:t>魔力象限</w:t>
            </w:r>
          </w:p>
        </w:tc>
        <w:tc>
          <w:tcPr>
            <w:tcW w:w="1418" w:type="dxa"/>
            <w:vAlign w:val="center"/>
          </w:tcPr>
          <w:p w:rsidR="00921F7E" w:rsidRDefault="00921F7E" w:rsidP="00921F7E">
            <w:pPr>
              <w:pStyle w:val="aa"/>
            </w:pPr>
            <w:r>
              <w:rPr>
                <w:rFonts w:hint="eastAsia"/>
              </w:rPr>
              <w:t>无</w:t>
            </w:r>
          </w:p>
        </w:tc>
      </w:tr>
      <w:tr w:rsidR="00AB05B5" w:rsidTr="00DA06C1">
        <w:tc>
          <w:tcPr>
            <w:tcW w:w="1702" w:type="dxa"/>
            <w:vAlign w:val="center"/>
          </w:tcPr>
          <w:p w:rsidR="00AB05B5" w:rsidRPr="00E835C7" w:rsidRDefault="00AB05B5" w:rsidP="00AB05B5">
            <w:pPr>
              <w:pStyle w:val="aa"/>
              <w:jc w:val="center"/>
              <w:rPr>
                <w:b/>
              </w:rPr>
            </w:pPr>
            <w:r w:rsidRPr="00E835C7">
              <w:rPr>
                <w:rFonts w:hint="eastAsia"/>
                <w:b/>
              </w:rPr>
              <w:t>Frost&amp;</w:t>
            </w:r>
            <w:r w:rsidRPr="00E835C7">
              <w:rPr>
                <w:b/>
              </w:rPr>
              <w:t>Sulivan</w:t>
            </w:r>
          </w:p>
        </w:tc>
        <w:tc>
          <w:tcPr>
            <w:tcW w:w="2835" w:type="dxa"/>
            <w:vAlign w:val="center"/>
          </w:tcPr>
          <w:p w:rsidR="00AB05B5" w:rsidRDefault="00AB05B5" w:rsidP="00AB05B5">
            <w:pPr>
              <w:pStyle w:val="aa"/>
              <w:jc w:val="both"/>
            </w:pPr>
            <w:r>
              <w:t>全球权威数据</w:t>
            </w:r>
            <w:r>
              <w:rPr>
                <w:rFonts w:cs="Arial"/>
                <w:color w:val="333333"/>
                <w:shd w:val="clear" w:color="auto" w:fill="FFFFFF"/>
              </w:rPr>
              <w:t>咨询机构。为用户</w:t>
            </w:r>
            <w:r>
              <w:rPr>
                <w:rFonts w:cs="Arial" w:hint="eastAsia"/>
                <w:color w:val="333333"/>
                <w:shd w:val="clear" w:color="auto" w:fill="FFFFFF"/>
              </w:rPr>
              <w:t>提供</w:t>
            </w:r>
            <w:r w:rsidRPr="00AB05B5">
              <w:rPr>
                <w:rFonts w:cs="Arial" w:hint="eastAsia"/>
                <w:color w:val="333333"/>
                <w:shd w:val="clear" w:color="auto" w:fill="FFFFFF"/>
              </w:rPr>
              <w:t>可靠的市场投融资及战略与管理咨询服务</w:t>
            </w:r>
          </w:p>
        </w:tc>
        <w:tc>
          <w:tcPr>
            <w:tcW w:w="2977" w:type="dxa"/>
            <w:vAlign w:val="center"/>
          </w:tcPr>
          <w:p w:rsidR="00AB05B5" w:rsidRDefault="00AB05B5" w:rsidP="00AB05B5">
            <w:pPr>
              <w:pStyle w:val="aa"/>
            </w:pPr>
            <w:r>
              <w:rPr>
                <w:rFonts w:hint="eastAsia"/>
              </w:rPr>
              <w:t>2010~</w:t>
            </w:r>
            <w:r>
              <w:t>2015</w:t>
            </w:r>
            <w:r>
              <w:t>年</w:t>
            </w:r>
            <w:r>
              <w:rPr>
                <w:rFonts w:hint="eastAsia"/>
              </w:rPr>
              <w:t>，绿盟科技持续六年引领</w:t>
            </w:r>
            <w:r>
              <w:rPr>
                <w:rFonts w:hint="eastAsia"/>
              </w:rPr>
              <w:t>WAF</w:t>
            </w:r>
            <w:r>
              <w:rPr>
                <w:rFonts w:hint="eastAsia"/>
              </w:rPr>
              <w:t>国内市场，连续两年国内唯一一家入选亚太前三</w:t>
            </w:r>
          </w:p>
        </w:tc>
        <w:tc>
          <w:tcPr>
            <w:tcW w:w="1984" w:type="dxa"/>
            <w:vAlign w:val="center"/>
          </w:tcPr>
          <w:p w:rsidR="00AB05B5" w:rsidRDefault="00AB05B5" w:rsidP="00AB05B5">
            <w:pPr>
              <w:pStyle w:val="aa"/>
            </w:pPr>
            <w:r>
              <w:rPr>
                <w:rFonts w:hint="eastAsia"/>
              </w:rPr>
              <w:t>无</w:t>
            </w:r>
          </w:p>
        </w:tc>
        <w:tc>
          <w:tcPr>
            <w:tcW w:w="1418" w:type="dxa"/>
            <w:vAlign w:val="center"/>
          </w:tcPr>
          <w:p w:rsidR="00AB05B5" w:rsidRDefault="00AB05B5" w:rsidP="00AB05B5">
            <w:pPr>
              <w:pStyle w:val="aa"/>
            </w:pPr>
            <w:r>
              <w:rPr>
                <w:rFonts w:hint="eastAsia"/>
              </w:rPr>
              <w:t>无</w:t>
            </w:r>
          </w:p>
        </w:tc>
      </w:tr>
      <w:tr w:rsidR="00253A8F" w:rsidTr="00DA06C1">
        <w:tc>
          <w:tcPr>
            <w:tcW w:w="1702" w:type="dxa"/>
            <w:vAlign w:val="center"/>
          </w:tcPr>
          <w:p w:rsidR="00253A8F" w:rsidRPr="00E835C7" w:rsidRDefault="00253A8F" w:rsidP="00253A8F">
            <w:pPr>
              <w:pStyle w:val="aa"/>
              <w:jc w:val="center"/>
              <w:rPr>
                <w:b/>
              </w:rPr>
            </w:pPr>
            <w:r w:rsidRPr="00253A8F">
              <w:rPr>
                <w:rFonts w:hint="eastAsia"/>
                <w:b/>
              </w:rPr>
              <w:t>ICSA</w:t>
            </w:r>
            <w:r>
              <w:rPr>
                <w:b/>
              </w:rPr>
              <w:t xml:space="preserve"> Labs</w:t>
            </w:r>
          </w:p>
        </w:tc>
        <w:tc>
          <w:tcPr>
            <w:tcW w:w="2835" w:type="dxa"/>
            <w:vAlign w:val="center"/>
          </w:tcPr>
          <w:p w:rsidR="00253A8F" w:rsidRDefault="00253A8F" w:rsidP="00253A8F">
            <w:pPr>
              <w:pStyle w:val="aa"/>
              <w:jc w:val="both"/>
            </w:pPr>
            <w:r w:rsidRPr="00253A8F">
              <w:rPr>
                <w:rFonts w:hint="eastAsia"/>
              </w:rPr>
              <w:t>国际信息安全实验室</w:t>
            </w:r>
            <w:r w:rsidRPr="00253A8F">
              <w:rPr>
                <w:rFonts w:hint="eastAsia"/>
              </w:rPr>
              <w:t xml:space="preserve"> ICSA_</w:t>
            </w:r>
            <w:r w:rsidRPr="00253A8F">
              <w:rPr>
                <w:rFonts w:hint="eastAsia"/>
              </w:rPr>
              <w:t>国际认证机构</w:t>
            </w:r>
          </w:p>
        </w:tc>
        <w:tc>
          <w:tcPr>
            <w:tcW w:w="2977" w:type="dxa"/>
            <w:vAlign w:val="center"/>
          </w:tcPr>
          <w:p w:rsidR="00253A8F" w:rsidRDefault="00253A8F" w:rsidP="00253A8F">
            <w:pPr>
              <w:pStyle w:val="aa"/>
              <w:ind w:left="420" w:hangingChars="200" w:hanging="420"/>
            </w:pPr>
            <w:r w:rsidRPr="00253A8F">
              <w:rPr>
                <w:rFonts w:hint="eastAsia"/>
              </w:rPr>
              <w:t>国内唯一通过</w:t>
            </w:r>
            <w:r w:rsidRPr="00253A8F">
              <w:rPr>
                <w:rFonts w:hint="eastAsia"/>
              </w:rPr>
              <w:t>ICSA Labs</w:t>
            </w:r>
            <w:r w:rsidRPr="00253A8F">
              <w:rPr>
                <w:rFonts w:hint="eastAsia"/>
              </w:rPr>
              <w:t>的</w:t>
            </w:r>
            <w:r w:rsidRPr="00253A8F">
              <w:rPr>
                <w:rFonts w:hint="eastAsia"/>
              </w:rPr>
              <w:t>WAF</w:t>
            </w:r>
            <w:r w:rsidRPr="00253A8F">
              <w:rPr>
                <w:rFonts w:hint="eastAsia"/>
              </w:rPr>
              <w:t>产品</w:t>
            </w:r>
          </w:p>
        </w:tc>
        <w:tc>
          <w:tcPr>
            <w:tcW w:w="1984" w:type="dxa"/>
            <w:vAlign w:val="center"/>
          </w:tcPr>
          <w:p w:rsidR="00253A8F" w:rsidRDefault="00253A8F" w:rsidP="00253A8F">
            <w:pPr>
              <w:pStyle w:val="aa"/>
            </w:pPr>
            <w:r>
              <w:rPr>
                <w:rFonts w:hint="eastAsia"/>
              </w:rPr>
              <w:t>无</w:t>
            </w:r>
          </w:p>
        </w:tc>
        <w:tc>
          <w:tcPr>
            <w:tcW w:w="1418" w:type="dxa"/>
            <w:vAlign w:val="center"/>
          </w:tcPr>
          <w:p w:rsidR="00253A8F" w:rsidRDefault="00253A8F" w:rsidP="00253A8F">
            <w:pPr>
              <w:pStyle w:val="aa"/>
            </w:pPr>
            <w:r>
              <w:rPr>
                <w:rFonts w:hint="eastAsia"/>
              </w:rPr>
              <w:t>无</w:t>
            </w:r>
          </w:p>
        </w:tc>
      </w:tr>
    </w:tbl>
    <w:p w:rsidR="00C21064" w:rsidRDefault="00C21064" w:rsidP="00C21064">
      <w:pPr>
        <w:pStyle w:val="aa"/>
      </w:pPr>
    </w:p>
    <w:tbl>
      <w:tblPr>
        <w:tblStyle w:val="af2"/>
        <w:tblW w:w="10774" w:type="dxa"/>
        <w:tblInd w:w="-998" w:type="dxa"/>
        <w:tblLook w:val="04A0"/>
      </w:tblPr>
      <w:tblGrid>
        <w:gridCol w:w="993"/>
        <w:gridCol w:w="4962"/>
        <w:gridCol w:w="1559"/>
        <w:gridCol w:w="1701"/>
        <w:gridCol w:w="1559"/>
      </w:tblGrid>
      <w:tr w:rsidR="00280C2C" w:rsidTr="007B1DB5">
        <w:tc>
          <w:tcPr>
            <w:tcW w:w="993" w:type="dxa"/>
            <w:shd w:val="clear" w:color="auto" w:fill="76923C" w:themeFill="accent3" w:themeFillShade="BF"/>
            <w:vAlign w:val="center"/>
          </w:tcPr>
          <w:p w:rsidR="00280C2C" w:rsidRPr="00B57DE4" w:rsidRDefault="00280C2C" w:rsidP="006B7C5F">
            <w:pPr>
              <w:pStyle w:val="aa"/>
              <w:jc w:val="center"/>
              <w:rPr>
                <w:b/>
                <w:sz w:val="28"/>
              </w:rPr>
            </w:pPr>
            <w:r>
              <w:rPr>
                <w:rFonts w:hint="eastAsia"/>
                <w:b/>
                <w:sz w:val="28"/>
              </w:rPr>
              <w:t>序号</w:t>
            </w:r>
          </w:p>
        </w:tc>
        <w:tc>
          <w:tcPr>
            <w:tcW w:w="4962" w:type="dxa"/>
            <w:shd w:val="clear" w:color="auto" w:fill="76923C" w:themeFill="accent3" w:themeFillShade="BF"/>
            <w:vAlign w:val="center"/>
          </w:tcPr>
          <w:p w:rsidR="00280C2C" w:rsidRPr="00B57DE4" w:rsidRDefault="00280C2C" w:rsidP="006B7C5F">
            <w:pPr>
              <w:pStyle w:val="aa"/>
              <w:jc w:val="center"/>
              <w:rPr>
                <w:b/>
              </w:rPr>
            </w:pPr>
            <w:r w:rsidRPr="00B57DE4">
              <w:rPr>
                <w:rFonts w:hint="eastAsia"/>
                <w:b/>
                <w:sz w:val="28"/>
              </w:rPr>
              <w:t>资质</w:t>
            </w:r>
          </w:p>
        </w:tc>
        <w:tc>
          <w:tcPr>
            <w:tcW w:w="1559" w:type="dxa"/>
            <w:shd w:val="clear" w:color="auto" w:fill="76923C" w:themeFill="accent3" w:themeFillShade="BF"/>
            <w:vAlign w:val="center"/>
          </w:tcPr>
          <w:p w:rsidR="00280C2C" w:rsidRPr="00B57DE4" w:rsidRDefault="00280C2C" w:rsidP="006B7C5F">
            <w:pPr>
              <w:pStyle w:val="aa"/>
              <w:jc w:val="center"/>
              <w:rPr>
                <w:b/>
                <w:sz w:val="28"/>
              </w:rPr>
            </w:pPr>
            <w:r>
              <w:rPr>
                <w:rFonts w:hint="eastAsia"/>
                <w:b/>
                <w:sz w:val="28"/>
              </w:rPr>
              <w:t>绿盟</w:t>
            </w:r>
          </w:p>
        </w:tc>
        <w:tc>
          <w:tcPr>
            <w:tcW w:w="1701" w:type="dxa"/>
            <w:shd w:val="clear" w:color="auto" w:fill="76923C" w:themeFill="accent3" w:themeFillShade="BF"/>
            <w:vAlign w:val="center"/>
          </w:tcPr>
          <w:p w:rsidR="00280C2C" w:rsidRPr="00B57DE4" w:rsidRDefault="00280C2C" w:rsidP="006B7C5F">
            <w:pPr>
              <w:pStyle w:val="aa"/>
              <w:jc w:val="center"/>
              <w:rPr>
                <w:b/>
                <w:sz w:val="28"/>
              </w:rPr>
            </w:pPr>
            <w:r>
              <w:rPr>
                <w:rFonts w:hint="eastAsia"/>
                <w:b/>
                <w:sz w:val="28"/>
              </w:rPr>
              <w:t>启明</w:t>
            </w:r>
          </w:p>
        </w:tc>
        <w:tc>
          <w:tcPr>
            <w:tcW w:w="1559" w:type="dxa"/>
            <w:shd w:val="clear" w:color="auto" w:fill="76923C" w:themeFill="accent3" w:themeFillShade="BF"/>
            <w:vAlign w:val="center"/>
          </w:tcPr>
          <w:p w:rsidR="00280C2C" w:rsidRPr="00B57DE4" w:rsidRDefault="00280C2C" w:rsidP="006B7C5F">
            <w:pPr>
              <w:pStyle w:val="aa"/>
              <w:jc w:val="center"/>
              <w:rPr>
                <w:b/>
                <w:sz w:val="28"/>
              </w:rPr>
            </w:pPr>
            <w:r>
              <w:rPr>
                <w:rFonts w:hint="eastAsia"/>
                <w:b/>
                <w:sz w:val="28"/>
              </w:rPr>
              <w:t>天融信</w:t>
            </w:r>
          </w:p>
        </w:tc>
      </w:tr>
      <w:tr w:rsidR="00253A8F" w:rsidTr="007B1DB5">
        <w:tc>
          <w:tcPr>
            <w:tcW w:w="993" w:type="dxa"/>
            <w:vAlign w:val="center"/>
          </w:tcPr>
          <w:p w:rsidR="00253A8F" w:rsidRDefault="00253A8F" w:rsidP="00253A8F">
            <w:pPr>
              <w:pStyle w:val="aa"/>
              <w:numPr>
                <w:ilvl w:val="0"/>
                <w:numId w:val="6"/>
              </w:numPr>
              <w:rPr>
                <w:b/>
              </w:rPr>
            </w:pPr>
          </w:p>
        </w:tc>
        <w:tc>
          <w:tcPr>
            <w:tcW w:w="4962" w:type="dxa"/>
          </w:tcPr>
          <w:p w:rsidR="00253A8F" w:rsidRDefault="00253A8F" w:rsidP="00253A8F">
            <w:pPr>
              <w:pStyle w:val="aa"/>
              <w:rPr>
                <w:b/>
              </w:rPr>
            </w:pPr>
            <w:r w:rsidRPr="000119D1">
              <w:rPr>
                <w:rFonts w:hint="eastAsia"/>
                <w:b/>
              </w:rPr>
              <w:t>参与起草《信息安全技术</w:t>
            </w:r>
            <w:r w:rsidRPr="000119D1">
              <w:rPr>
                <w:rFonts w:hint="eastAsia"/>
                <w:b/>
              </w:rPr>
              <w:t>WEB</w:t>
            </w:r>
            <w:r w:rsidRPr="000119D1">
              <w:rPr>
                <w:rFonts w:hint="eastAsia"/>
                <w:b/>
              </w:rPr>
              <w:t>应用防火墙安全技术要求》</w:t>
            </w:r>
            <w:r w:rsidRPr="000119D1">
              <w:rPr>
                <w:rFonts w:hint="eastAsia"/>
                <w:b/>
              </w:rPr>
              <w:t>GA/T1140-2014</w:t>
            </w:r>
            <w:r w:rsidRPr="000119D1">
              <w:rPr>
                <w:rFonts w:hint="eastAsia"/>
                <w:b/>
              </w:rPr>
              <w:t>标准</w:t>
            </w:r>
          </w:p>
        </w:tc>
        <w:tc>
          <w:tcPr>
            <w:tcW w:w="1559" w:type="dxa"/>
          </w:tcPr>
          <w:p w:rsidR="00253A8F" w:rsidRDefault="00253A8F" w:rsidP="00253A8F">
            <w:r w:rsidRPr="0010708F">
              <w:rPr>
                <w:rFonts w:hint="eastAsia"/>
                <w:b/>
              </w:rPr>
              <w:t>具备</w:t>
            </w:r>
          </w:p>
        </w:tc>
        <w:tc>
          <w:tcPr>
            <w:tcW w:w="1701" w:type="dxa"/>
          </w:tcPr>
          <w:p w:rsidR="00253A8F" w:rsidRDefault="00253A8F" w:rsidP="00253A8F">
            <w:r w:rsidRPr="0010708F">
              <w:rPr>
                <w:rFonts w:hint="eastAsia"/>
                <w:b/>
              </w:rPr>
              <w:t>具备</w:t>
            </w:r>
          </w:p>
        </w:tc>
        <w:tc>
          <w:tcPr>
            <w:tcW w:w="1559" w:type="dxa"/>
          </w:tcPr>
          <w:p w:rsidR="00253A8F" w:rsidRDefault="00253A8F" w:rsidP="00253A8F">
            <w:r w:rsidRPr="0010708F">
              <w:rPr>
                <w:rFonts w:hint="eastAsia"/>
                <w:b/>
              </w:rPr>
              <w:t>具备</w:t>
            </w:r>
          </w:p>
        </w:tc>
      </w:tr>
      <w:tr w:rsidR="00253A8F" w:rsidTr="007B1DB5">
        <w:tc>
          <w:tcPr>
            <w:tcW w:w="993" w:type="dxa"/>
            <w:vAlign w:val="center"/>
          </w:tcPr>
          <w:p w:rsidR="00253A8F" w:rsidRDefault="00253A8F" w:rsidP="00253A8F">
            <w:pPr>
              <w:pStyle w:val="aa"/>
              <w:numPr>
                <w:ilvl w:val="0"/>
                <w:numId w:val="6"/>
              </w:numPr>
              <w:rPr>
                <w:b/>
              </w:rPr>
            </w:pPr>
          </w:p>
        </w:tc>
        <w:tc>
          <w:tcPr>
            <w:tcW w:w="4962" w:type="dxa"/>
          </w:tcPr>
          <w:p w:rsidR="00253A8F" w:rsidRDefault="00253A8F" w:rsidP="00253A8F">
            <w:pPr>
              <w:pStyle w:val="aa"/>
              <w:rPr>
                <w:b/>
              </w:rPr>
            </w:pPr>
            <w:r>
              <w:rPr>
                <w:rFonts w:hint="eastAsia"/>
                <w:b/>
              </w:rPr>
              <w:t>VERACODE</w:t>
            </w:r>
            <w:r>
              <w:rPr>
                <w:rFonts w:hint="eastAsia"/>
                <w:b/>
              </w:rPr>
              <w:t>认证</w:t>
            </w:r>
          </w:p>
        </w:tc>
        <w:tc>
          <w:tcPr>
            <w:tcW w:w="1559" w:type="dxa"/>
          </w:tcPr>
          <w:p w:rsidR="00253A8F" w:rsidRDefault="00253A8F" w:rsidP="00253A8F">
            <w:r w:rsidRPr="0010708F">
              <w:rPr>
                <w:rFonts w:hint="eastAsia"/>
                <w:b/>
              </w:rPr>
              <w:t>具备</w:t>
            </w:r>
          </w:p>
        </w:tc>
        <w:tc>
          <w:tcPr>
            <w:tcW w:w="1701" w:type="dxa"/>
          </w:tcPr>
          <w:p w:rsidR="00253A8F" w:rsidRDefault="00253A8F" w:rsidP="00253A8F">
            <w:r w:rsidRPr="0010708F">
              <w:rPr>
                <w:rFonts w:hint="eastAsia"/>
                <w:b/>
              </w:rPr>
              <w:t>具备</w:t>
            </w:r>
          </w:p>
        </w:tc>
        <w:tc>
          <w:tcPr>
            <w:tcW w:w="1559" w:type="dxa"/>
          </w:tcPr>
          <w:p w:rsidR="00253A8F" w:rsidRDefault="00253A8F" w:rsidP="00253A8F">
            <w:r w:rsidRPr="0010708F">
              <w:rPr>
                <w:rFonts w:hint="eastAsia"/>
                <w:b/>
              </w:rPr>
              <w:t>具备</w:t>
            </w:r>
          </w:p>
        </w:tc>
      </w:tr>
      <w:tr w:rsidR="00253A8F" w:rsidTr="007B1DB5">
        <w:tc>
          <w:tcPr>
            <w:tcW w:w="993" w:type="dxa"/>
            <w:vAlign w:val="center"/>
          </w:tcPr>
          <w:p w:rsidR="00253A8F" w:rsidRDefault="00253A8F" w:rsidP="00253A8F">
            <w:pPr>
              <w:pStyle w:val="aa"/>
              <w:numPr>
                <w:ilvl w:val="0"/>
                <w:numId w:val="6"/>
              </w:numPr>
              <w:rPr>
                <w:b/>
              </w:rPr>
            </w:pPr>
          </w:p>
        </w:tc>
        <w:tc>
          <w:tcPr>
            <w:tcW w:w="4962" w:type="dxa"/>
          </w:tcPr>
          <w:p w:rsidR="00253A8F" w:rsidRPr="001B4043" w:rsidRDefault="00253A8F" w:rsidP="00253A8F">
            <w:pPr>
              <w:pStyle w:val="aa"/>
              <w:rPr>
                <w:b/>
              </w:rPr>
            </w:pPr>
            <w:r>
              <w:rPr>
                <w:rFonts w:hint="eastAsia"/>
                <w:b/>
              </w:rPr>
              <w:t>军用信息安全产品认证证书（军</w:t>
            </w:r>
            <w:r>
              <w:rPr>
                <w:rFonts w:hint="eastAsia"/>
                <w:b/>
              </w:rPr>
              <w:t>B</w:t>
            </w:r>
            <w:r>
              <w:rPr>
                <w:rFonts w:hint="eastAsia"/>
                <w:b/>
              </w:rPr>
              <w:t>级）</w:t>
            </w:r>
          </w:p>
        </w:tc>
        <w:tc>
          <w:tcPr>
            <w:tcW w:w="1559" w:type="dxa"/>
          </w:tcPr>
          <w:p w:rsidR="00253A8F" w:rsidRDefault="00253A8F" w:rsidP="00253A8F">
            <w:r w:rsidRPr="0010708F">
              <w:rPr>
                <w:rFonts w:hint="eastAsia"/>
                <w:b/>
              </w:rPr>
              <w:t>具备</w:t>
            </w:r>
          </w:p>
        </w:tc>
        <w:tc>
          <w:tcPr>
            <w:tcW w:w="1701" w:type="dxa"/>
          </w:tcPr>
          <w:p w:rsidR="00253A8F" w:rsidRDefault="00253A8F" w:rsidP="00253A8F">
            <w:r w:rsidRPr="0010708F">
              <w:rPr>
                <w:rFonts w:hint="eastAsia"/>
                <w:b/>
              </w:rPr>
              <w:t>具备</w:t>
            </w:r>
          </w:p>
        </w:tc>
        <w:tc>
          <w:tcPr>
            <w:tcW w:w="1559" w:type="dxa"/>
          </w:tcPr>
          <w:p w:rsidR="00253A8F" w:rsidRDefault="00253A8F" w:rsidP="00253A8F">
            <w:r w:rsidRPr="0010708F">
              <w:rPr>
                <w:rFonts w:hint="eastAsia"/>
                <w:b/>
              </w:rPr>
              <w:t>具备</w:t>
            </w:r>
          </w:p>
        </w:tc>
      </w:tr>
      <w:tr w:rsidR="00253A8F" w:rsidTr="007B1DB5">
        <w:tc>
          <w:tcPr>
            <w:tcW w:w="993" w:type="dxa"/>
            <w:vAlign w:val="center"/>
          </w:tcPr>
          <w:p w:rsidR="00253A8F" w:rsidRDefault="00253A8F" w:rsidP="00253A8F">
            <w:pPr>
              <w:pStyle w:val="aa"/>
              <w:numPr>
                <w:ilvl w:val="0"/>
                <w:numId w:val="6"/>
              </w:numPr>
              <w:rPr>
                <w:b/>
              </w:rPr>
            </w:pPr>
          </w:p>
        </w:tc>
        <w:tc>
          <w:tcPr>
            <w:tcW w:w="4962" w:type="dxa"/>
          </w:tcPr>
          <w:p w:rsidR="00253A8F" w:rsidRPr="000943C8" w:rsidRDefault="00253A8F" w:rsidP="00253A8F">
            <w:pPr>
              <w:pStyle w:val="aa"/>
              <w:rPr>
                <w:b/>
              </w:rPr>
            </w:pPr>
            <w:r>
              <w:rPr>
                <w:rFonts w:hint="eastAsia"/>
                <w:b/>
              </w:rPr>
              <w:t>分级评估证书</w:t>
            </w:r>
            <w:r>
              <w:rPr>
                <w:rFonts w:hint="eastAsia"/>
                <w:b/>
              </w:rPr>
              <w:t>/</w:t>
            </w:r>
            <w:r>
              <w:rPr>
                <w:rFonts w:hint="eastAsia"/>
                <w:b/>
              </w:rPr>
              <w:t>型号证书（</w:t>
            </w:r>
            <w:r>
              <w:rPr>
                <w:rFonts w:hint="eastAsia"/>
                <w:b/>
              </w:rPr>
              <w:t>EAL3+</w:t>
            </w:r>
            <w:r>
              <w:rPr>
                <w:rFonts w:hint="eastAsia"/>
                <w:b/>
              </w:rPr>
              <w:t>）</w:t>
            </w:r>
          </w:p>
        </w:tc>
        <w:tc>
          <w:tcPr>
            <w:tcW w:w="1559" w:type="dxa"/>
          </w:tcPr>
          <w:p w:rsidR="00253A8F" w:rsidRDefault="00253A8F" w:rsidP="00253A8F">
            <w:r w:rsidRPr="0010708F">
              <w:rPr>
                <w:rFonts w:hint="eastAsia"/>
                <w:b/>
              </w:rPr>
              <w:t>具备</w:t>
            </w:r>
          </w:p>
        </w:tc>
        <w:tc>
          <w:tcPr>
            <w:tcW w:w="1701" w:type="dxa"/>
          </w:tcPr>
          <w:p w:rsidR="00253A8F" w:rsidRDefault="00253A8F" w:rsidP="00253A8F">
            <w:r w:rsidRPr="0010708F">
              <w:rPr>
                <w:rFonts w:hint="eastAsia"/>
                <w:b/>
              </w:rPr>
              <w:t>具备</w:t>
            </w:r>
          </w:p>
        </w:tc>
        <w:tc>
          <w:tcPr>
            <w:tcW w:w="1559" w:type="dxa"/>
          </w:tcPr>
          <w:p w:rsidR="00253A8F" w:rsidRDefault="00253A8F" w:rsidP="00253A8F">
            <w:r w:rsidRPr="0010708F">
              <w:rPr>
                <w:rFonts w:hint="eastAsia"/>
                <w:b/>
              </w:rPr>
              <w:t>具备</w:t>
            </w:r>
          </w:p>
        </w:tc>
      </w:tr>
      <w:tr w:rsidR="00253A8F" w:rsidTr="007B1DB5">
        <w:tc>
          <w:tcPr>
            <w:tcW w:w="993" w:type="dxa"/>
            <w:vAlign w:val="center"/>
          </w:tcPr>
          <w:p w:rsidR="00253A8F" w:rsidRPr="00F701A3" w:rsidRDefault="00253A8F" w:rsidP="00253A8F">
            <w:pPr>
              <w:pStyle w:val="aa"/>
              <w:numPr>
                <w:ilvl w:val="0"/>
                <w:numId w:val="6"/>
              </w:numPr>
              <w:rPr>
                <w:b/>
              </w:rPr>
            </w:pPr>
          </w:p>
        </w:tc>
        <w:tc>
          <w:tcPr>
            <w:tcW w:w="4962" w:type="dxa"/>
          </w:tcPr>
          <w:p w:rsidR="00253A8F" w:rsidRPr="000943C8" w:rsidRDefault="00253A8F" w:rsidP="00253A8F">
            <w:pPr>
              <w:pStyle w:val="aa"/>
              <w:rPr>
                <w:b/>
              </w:rPr>
            </w:pPr>
            <w:r>
              <w:rPr>
                <w:b/>
              </w:rPr>
              <w:t>IPv6 Ready Logo</w:t>
            </w:r>
            <w:r>
              <w:rPr>
                <w:rFonts w:hint="eastAsia"/>
                <w:b/>
              </w:rPr>
              <w:t>认证</w:t>
            </w:r>
          </w:p>
        </w:tc>
        <w:tc>
          <w:tcPr>
            <w:tcW w:w="1559" w:type="dxa"/>
          </w:tcPr>
          <w:p w:rsidR="00253A8F" w:rsidRDefault="00253A8F" w:rsidP="00253A8F">
            <w:r w:rsidRPr="0010708F">
              <w:rPr>
                <w:rFonts w:hint="eastAsia"/>
                <w:b/>
              </w:rPr>
              <w:t>具备</w:t>
            </w:r>
          </w:p>
        </w:tc>
        <w:tc>
          <w:tcPr>
            <w:tcW w:w="1701" w:type="dxa"/>
          </w:tcPr>
          <w:p w:rsidR="00253A8F" w:rsidRDefault="00253A8F" w:rsidP="00253A8F">
            <w:r w:rsidRPr="0010708F">
              <w:rPr>
                <w:rFonts w:hint="eastAsia"/>
                <w:b/>
              </w:rPr>
              <w:t>具备</w:t>
            </w:r>
          </w:p>
        </w:tc>
        <w:tc>
          <w:tcPr>
            <w:tcW w:w="1559" w:type="dxa"/>
          </w:tcPr>
          <w:p w:rsidR="00253A8F" w:rsidRDefault="00253A8F" w:rsidP="00253A8F">
            <w:r w:rsidRPr="0010708F">
              <w:rPr>
                <w:rFonts w:hint="eastAsia"/>
                <w:b/>
              </w:rPr>
              <w:t>具备</w:t>
            </w:r>
          </w:p>
        </w:tc>
      </w:tr>
      <w:tr w:rsidR="00253A8F" w:rsidTr="007B1DB5">
        <w:tc>
          <w:tcPr>
            <w:tcW w:w="993" w:type="dxa"/>
            <w:vAlign w:val="center"/>
          </w:tcPr>
          <w:p w:rsidR="00253A8F" w:rsidRDefault="00253A8F" w:rsidP="00253A8F">
            <w:pPr>
              <w:pStyle w:val="aa"/>
              <w:numPr>
                <w:ilvl w:val="0"/>
                <w:numId w:val="6"/>
              </w:numPr>
              <w:rPr>
                <w:b/>
              </w:rPr>
            </w:pPr>
          </w:p>
        </w:tc>
        <w:tc>
          <w:tcPr>
            <w:tcW w:w="4962" w:type="dxa"/>
          </w:tcPr>
          <w:p w:rsidR="00253A8F" w:rsidRPr="001B4043" w:rsidRDefault="00253A8F" w:rsidP="00253A8F">
            <w:pPr>
              <w:pStyle w:val="aa"/>
              <w:rPr>
                <w:b/>
              </w:rPr>
            </w:pPr>
            <w:r>
              <w:rPr>
                <w:rFonts w:hint="eastAsia"/>
                <w:b/>
              </w:rPr>
              <w:t>OWASP</w:t>
            </w:r>
          </w:p>
        </w:tc>
        <w:tc>
          <w:tcPr>
            <w:tcW w:w="1559" w:type="dxa"/>
          </w:tcPr>
          <w:p w:rsidR="00253A8F" w:rsidRDefault="00253A8F" w:rsidP="00253A8F">
            <w:r w:rsidRPr="0010708F">
              <w:rPr>
                <w:rFonts w:hint="eastAsia"/>
                <w:b/>
              </w:rPr>
              <w:t>具备</w:t>
            </w:r>
          </w:p>
        </w:tc>
        <w:tc>
          <w:tcPr>
            <w:tcW w:w="1701" w:type="dxa"/>
          </w:tcPr>
          <w:p w:rsidR="00253A8F" w:rsidRDefault="00253A8F" w:rsidP="00253A8F">
            <w:r w:rsidRPr="0010708F">
              <w:rPr>
                <w:rFonts w:hint="eastAsia"/>
                <w:b/>
              </w:rPr>
              <w:t>具备</w:t>
            </w:r>
          </w:p>
        </w:tc>
        <w:tc>
          <w:tcPr>
            <w:tcW w:w="1559" w:type="dxa"/>
          </w:tcPr>
          <w:p w:rsidR="00253A8F" w:rsidRDefault="00253A8F" w:rsidP="00253A8F">
            <w:r w:rsidRPr="0010708F">
              <w:rPr>
                <w:rFonts w:hint="eastAsia"/>
                <w:b/>
              </w:rPr>
              <w:t>具备</w:t>
            </w:r>
          </w:p>
        </w:tc>
      </w:tr>
    </w:tbl>
    <w:p w:rsidR="004F219C" w:rsidRPr="004F219C" w:rsidRDefault="004F219C" w:rsidP="004F219C">
      <w:bookmarkStart w:id="8" w:name="_Toc472327491"/>
    </w:p>
    <w:p w:rsidR="004F219C" w:rsidRDefault="004F219C" w:rsidP="004F219C">
      <w:pPr>
        <w:pStyle w:val="aa"/>
      </w:pPr>
    </w:p>
    <w:bookmarkEnd w:id="1"/>
    <w:bookmarkEnd w:id="2"/>
    <w:bookmarkEnd w:id="3"/>
    <w:bookmarkEnd w:id="4"/>
    <w:bookmarkEnd w:id="8"/>
    <w:p w:rsidR="004F219C" w:rsidRPr="004F219C" w:rsidRDefault="004F219C" w:rsidP="004F219C">
      <w:pPr>
        <w:pStyle w:val="aa"/>
      </w:pPr>
    </w:p>
    <w:sectPr w:rsidR="004F219C" w:rsidRPr="004F219C" w:rsidSect="00DB7445">
      <w:headerReference w:type="default" r:id="rId11"/>
      <w:footerReference w:type="default" r:id="rId12"/>
      <w:pgSz w:w="11907" w:h="16839"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842" w:rsidRDefault="006E2842" w:rsidP="00A763D4">
      <w:pPr>
        <w:spacing w:line="240" w:lineRule="auto"/>
      </w:pPr>
      <w:r>
        <w:separator/>
      </w:r>
    </w:p>
  </w:endnote>
  <w:endnote w:type="continuationSeparator" w:id="1">
    <w:p w:rsidR="006E2842" w:rsidRDefault="006E2842" w:rsidP="00A763D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4897455"/>
      <w:docPartObj>
        <w:docPartGallery w:val="Page Numbers (Bottom of Page)"/>
        <w:docPartUnique/>
      </w:docPartObj>
    </w:sdtPr>
    <w:sdtContent>
      <w:p w:rsidR="006B7C5F" w:rsidRDefault="00410521">
        <w:pPr>
          <w:pStyle w:val="a8"/>
          <w:jc w:val="center"/>
        </w:pPr>
        <w:r>
          <w:fldChar w:fldCharType="begin"/>
        </w:r>
        <w:r w:rsidR="006B7C5F">
          <w:instrText>PAGE   \* MERGEFORMAT</w:instrText>
        </w:r>
        <w:r>
          <w:fldChar w:fldCharType="separate"/>
        </w:r>
        <w:r w:rsidR="007E1B37" w:rsidRPr="007E1B37">
          <w:rPr>
            <w:noProof/>
            <w:lang w:val="zh-CN"/>
          </w:rPr>
          <w:t>1</w:t>
        </w:r>
        <w:r>
          <w:fldChar w:fldCharType="end"/>
        </w:r>
      </w:p>
    </w:sdtContent>
  </w:sdt>
  <w:p w:rsidR="006B7C5F" w:rsidRDefault="006B7C5F">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842" w:rsidRDefault="006E2842" w:rsidP="00A763D4">
      <w:pPr>
        <w:spacing w:line="240" w:lineRule="auto"/>
      </w:pPr>
      <w:r>
        <w:separator/>
      </w:r>
    </w:p>
  </w:footnote>
  <w:footnote w:type="continuationSeparator" w:id="1">
    <w:p w:rsidR="006E2842" w:rsidRDefault="006E2842" w:rsidP="00A763D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C5F" w:rsidRDefault="006B7C5F" w:rsidP="00E431B8">
    <w:pPr>
      <w:pStyle w:val="a7"/>
      <w:tabs>
        <w:tab w:val="left" w:pos="3560"/>
      </w:tabs>
      <w:jc w:val="left"/>
    </w:pP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57E8B"/>
    <w:multiLevelType w:val="hybridMultilevel"/>
    <w:tmpl w:val="F1D2AFF8"/>
    <w:lvl w:ilvl="0" w:tplc="6DC46BF6">
      <w:start w:val="1"/>
      <w:numFmt w:val="bullet"/>
      <w:pStyle w:val="a"/>
      <w:lvlText w:val=""/>
      <w:lvlJc w:val="left"/>
      <w:pPr>
        <w:ind w:left="420" w:hanging="420"/>
      </w:pPr>
      <w:rPr>
        <w:rFonts w:ascii="Wingdings" w:hAnsi="Wingdings" w:hint="default"/>
      </w:rPr>
    </w:lvl>
    <w:lvl w:ilvl="1" w:tplc="72989F40">
      <w:start w:val="1"/>
      <w:numFmt w:val="bullet"/>
      <w:pStyle w:val="a0"/>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F711E6"/>
    <w:multiLevelType w:val="hybridMultilevel"/>
    <w:tmpl w:val="CCEAEC14"/>
    <w:lvl w:ilvl="0" w:tplc="89366024">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7F22EE"/>
    <w:multiLevelType w:val="hybridMultilevel"/>
    <w:tmpl w:val="54583702"/>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
    <w:nsid w:val="2CC659FA"/>
    <w:multiLevelType w:val="hybridMultilevel"/>
    <w:tmpl w:val="38F20E70"/>
    <w:lvl w:ilvl="0" w:tplc="FDE276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F40B8C"/>
    <w:multiLevelType w:val="hybridMultilevel"/>
    <w:tmpl w:val="54583702"/>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5">
    <w:nsid w:val="3A120C83"/>
    <w:multiLevelType w:val="hybridMultilevel"/>
    <w:tmpl w:val="54583702"/>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6">
    <w:nsid w:val="3EBB3C91"/>
    <w:multiLevelType w:val="multilevel"/>
    <w:tmpl w:val="4CACE912"/>
    <w:lvl w:ilvl="0">
      <w:start w:val="1"/>
      <w:numFmt w:val="chineseCountingThousand"/>
      <w:pStyle w:val="1"/>
      <w:suff w:val="space"/>
      <w:lvlText w:val="%1. "/>
      <w:lvlJc w:val="left"/>
      <w:pPr>
        <w:ind w:left="907" w:hanging="907"/>
      </w:pPr>
      <w:rPr>
        <w:rFonts w:hint="eastAsia"/>
      </w:rPr>
    </w:lvl>
    <w:lvl w:ilvl="1">
      <w:start w:val="1"/>
      <w:numFmt w:val="decimal"/>
      <w:pStyle w:val="2"/>
      <w:isLgl/>
      <w:suff w:val="space"/>
      <w:lvlText w:val="%1.%2 "/>
      <w:lvlJc w:val="left"/>
      <w:pPr>
        <w:ind w:left="794" w:hanging="794"/>
      </w:pPr>
      <w:rPr>
        <w:rFonts w:hint="eastAsia"/>
      </w:rPr>
    </w:lvl>
    <w:lvl w:ilvl="2">
      <w:start w:val="1"/>
      <w:numFmt w:val="decimal"/>
      <w:pStyle w:val="3"/>
      <w:isLgl/>
      <w:suff w:val="space"/>
      <w:lvlText w:val="%1.%2.%3 "/>
      <w:lvlJc w:val="left"/>
      <w:pPr>
        <w:ind w:left="907" w:hanging="907"/>
      </w:pPr>
      <w:rPr>
        <w:rFonts w:hint="eastAsia"/>
      </w:rPr>
    </w:lvl>
    <w:lvl w:ilvl="3">
      <w:start w:val="1"/>
      <w:numFmt w:val="decimal"/>
      <w:pStyle w:val="123"/>
      <w:isLgl/>
      <w:suff w:val="space"/>
      <w:lvlText w:val="%1.%2.%3.%4 "/>
      <w:lvlJc w:val="left"/>
      <w:pPr>
        <w:ind w:left="1021" w:hanging="102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4">
      <w:start w:val="1"/>
      <w:numFmt w:val="decimal"/>
      <w:pStyle w:val="5"/>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1"/>
      <w:isLgl/>
      <w:suff w:val="space"/>
      <w:lvlText w:val="图 %1.%7 "/>
      <w:lvlJc w:val="left"/>
      <w:pPr>
        <w:ind w:left="0" w:firstLine="0"/>
      </w:pPr>
      <w:rPr>
        <w:rFonts w:hint="eastAsia"/>
        <w:b w:val="0"/>
      </w:rPr>
    </w:lvl>
    <w:lvl w:ilvl="7">
      <w:start w:val="1"/>
      <w:numFmt w:val="decimal"/>
      <w:lvlRestart w:val="1"/>
      <w:pStyle w:val="a2"/>
      <w:isLgl/>
      <w:suff w:val="space"/>
      <w:lvlText w:val="表 %1.%8 "/>
      <w:lvlJc w:val="left"/>
      <w:pPr>
        <w:ind w:left="0" w:firstLine="0"/>
      </w:pPr>
      <w:rPr>
        <w:rFonts w:hint="eastAsia"/>
        <w:lang w:val="en-US"/>
      </w:rPr>
    </w:lvl>
    <w:lvl w:ilvl="8">
      <w:start w:val="1"/>
      <w:numFmt w:val="none"/>
      <w:suff w:val="nothing"/>
      <w:lvlText w:val=""/>
      <w:lvlJc w:val="left"/>
      <w:pPr>
        <w:ind w:left="0" w:firstLine="0"/>
      </w:pPr>
      <w:rPr>
        <w:rFonts w:hint="eastAsia"/>
      </w:rPr>
    </w:lvl>
  </w:abstractNum>
  <w:abstractNum w:abstractNumId="7">
    <w:nsid w:val="557358C7"/>
    <w:multiLevelType w:val="hybridMultilevel"/>
    <w:tmpl w:val="21064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DA84F0A"/>
    <w:multiLevelType w:val="hybridMultilevel"/>
    <w:tmpl w:val="54583702"/>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nsid w:val="7D8E796F"/>
    <w:multiLevelType w:val="hybridMultilevel"/>
    <w:tmpl w:val="54583702"/>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6"/>
  </w:num>
  <w:num w:numId="2">
    <w:abstractNumId w:val="0"/>
  </w:num>
  <w:num w:numId="3">
    <w:abstractNumId w:val="5"/>
  </w:num>
  <w:num w:numId="4">
    <w:abstractNumId w:val="7"/>
  </w:num>
  <w:num w:numId="5">
    <w:abstractNumId w:val="9"/>
  </w:num>
  <w:num w:numId="6">
    <w:abstractNumId w:val="2"/>
  </w:num>
  <w:num w:numId="7">
    <w:abstractNumId w:val="3"/>
  </w:num>
  <w:num w:numId="8">
    <w:abstractNumId w:val="4"/>
  </w:num>
  <w:num w:numId="9">
    <w:abstractNumId w:val="1"/>
  </w:num>
  <w:num w:numId="10">
    <w:abstractNumId w:va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5102"/>
    <w:rsid w:val="00001495"/>
    <w:rsid w:val="0000516B"/>
    <w:rsid w:val="00007B09"/>
    <w:rsid w:val="000119D1"/>
    <w:rsid w:val="0001289F"/>
    <w:rsid w:val="00013EB2"/>
    <w:rsid w:val="0001760B"/>
    <w:rsid w:val="000213B3"/>
    <w:rsid w:val="00021C0D"/>
    <w:rsid w:val="00023E56"/>
    <w:rsid w:val="00040B3F"/>
    <w:rsid w:val="000438CE"/>
    <w:rsid w:val="00043F5E"/>
    <w:rsid w:val="00047737"/>
    <w:rsid w:val="00047E20"/>
    <w:rsid w:val="00052D66"/>
    <w:rsid w:val="00060311"/>
    <w:rsid w:val="000614D1"/>
    <w:rsid w:val="00067865"/>
    <w:rsid w:val="00070027"/>
    <w:rsid w:val="00072643"/>
    <w:rsid w:val="000731D3"/>
    <w:rsid w:val="00082208"/>
    <w:rsid w:val="0008514E"/>
    <w:rsid w:val="000901FA"/>
    <w:rsid w:val="000943C8"/>
    <w:rsid w:val="000A012D"/>
    <w:rsid w:val="000A0DED"/>
    <w:rsid w:val="000A238C"/>
    <w:rsid w:val="000A392C"/>
    <w:rsid w:val="000A3EB6"/>
    <w:rsid w:val="000A5B15"/>
    <w:rsid w:val="000A74F7"/>
    <w:rsid w:val="000B02D1"/>
    <w:rsid w:val="000B0A8B"/>
    <w:rsid w:val="000B25CA"/>
    <w:rsid w:val="000B3A6C"/>
    <w:rsid w:val="000C0745"/>
    <w:rsid w:val="000D3353"/>
    <w:rsid w:val="000D4EED"/>
    <w:rsid w:val="000D60EE"/>
    <w:rsid w:val="000E3C2E"/>
    <w:rsid w:val="000E522B"/>
    <w:rsid w:val="000F1A94"/>
    <w:rsid w:val="000F1D0F"/>
    <w:rsid w:val="000F2423"/>
    <w:rsid w:val="000F3372"/>
    <w:rsid w:val="000F41C8"/>
    <w:rsid w:val="00104F5B"/>
    <w:rsid w:val="0010560D"/>
    <w:rsid w:val="001069B5"/>
    <w:rsid w:val="00120920"/>
    <w:rsid w:val="0012364D"/>
    <w:rsid w:val="001247A7"/>
    <w:rsid w:val="00125B3B"/>
    <w:rsid w:val="00130BE6"/>
    <w:rsid w:val="0013265D"/>
    <w:rsid w:val="001331E8"/>
    <w:rsid w:val="001332AA"/>
    <w:rsid w:val="001353A8"/>
    <w:rsid w:val="00136F5E"/>
    <w:rsid w:val="001372E4"/>
    <w:rsid w:val="001375D1"/>
    <w:rsid w:val="00142FD0"/>
    <w:rsid w:val="00143426"/>
    <w:rsid w:val="001439F6"/>
    <w:rsid w:val="00144F01"/>
    <w:rsid w:val="00151B81"/>
    <w:rsid w:val="0016056B"/>
    <w:rsid w:val="00161D6C"/>
    <w:rsid w:val="00162158"/>
    <w:rsid w:val="00162E32"/>
    <w:rsid w:val="001705F5"/>
    <w:rsid w:val="00170791"/>
    <w:rsid w:val="00171A73"/>
    <w:rsid w:val="001722C9"/>
    <w:rsid w:val="00174595"/>
    <w:rsid w:val="001759A4"/>
    <w:rsid w:val="0018145B"/>
    <w:rsid w:val="00181B3E"/>
    <w:rsid w:val="00186D19"/>
    <w:rsid w:val="00191028"/>
    <w:rsid w:val="001A0F30"/>
    <w:rsid w:val="001A196A"/>
    <w:rsid w:val="001A28FD"/>
    <w:rsid w:val="001B13BD"/>
    <w:rsid w:val="001B217E"/>
    <w:rsid w:val="001B4043"/>
    <w:rsid w:val="001C155D"/>
    <w:rsid w:val="001C45FF"/>
    <w:rsid w:val="001C6FB1"/>
    <w:rsid w:val="001C7740"/>
    <w:rsid w:val="001D0286"/>
    <w:rsid w:val="001D2C14"/>
    <w:rsid w:val="001D3B3D"/>
    <w:rsid w:val="001D65C3"/>
    <w:rsid w:val="001D6D13"/>
    <w:rsid w:val="001E0341"/>
    <w:rsid w:val="001F2101"/>
    <w:rsid w:val="001F431A"/>
    <w:rsid w:val="001F7759"/>
    <w:rsid w:val="002007C2"/>
    <w:rsid w:val="002134A7"/>
    <w:rsid w:val="0021654C"/>
    <w:rsid w:val="00220495"/>
    <w:rsid w:val="00220561"/>
    <w:rsid w:val="00221A28"/>
    <w:rsid w:val="00222DBF"/>
    <w:rsid w:val="00225F8D"/>
    <w:rsid w:val="00231BAF"/>
    <w:rsid w:val="0024467C"/>
    <w:rsid w:val="00245AA9"/>
    <w:rsid w:val="00253A8F"/>
    <w:rsid w:val="002541DE"/>
    <w:rsid w:val="0026251C"/>
    <w:rsid w:val="0026267E"/>
    <w:rsid w:val="00263B9D"/>
    <w:rsid w:val="00263D13"/>
    <w:rsid w:val="00264458"/>
    <w:rsid w:val="002661B1"/>
    <w:rsid w:val="00266AE6"/>
    <w:rsid w:val="00280226"/>
    <w:rsid w:val="00280C2C"/>
    <w:rsid w:val="00283DD5"/>
    <w:rsid w:val="00285E1A"/>
    <w:rsid w:val="00295102"/>
    <w:rsid w:val="002A0F35"/>
    <w:rsid w:val="002A5A4D"/>
    <w:rsid w:val="002B3A4C"/>
    <w:rsid w:val="002B53FA"/>
    <w:rsid w:val="002B59BB"/>
    <w:rsid w:val="002B64D5"/>
    <w:rsid w:val="002B7E7E"/>
    <w:rsid w:val="002C065A"/>
    <w:rsid w:val="002C0CFF"/>
    <w:rsid w:val="002C11BE"/>
    <w:rsid w:val="002C5036"/>
    <w:rsid w:val="002D098A"/>
    <w:rsid w:val="002D0FDA"/>
    <w:rsid w:val="002E0E88"/>
    <w:rsid w:val="002E275E"/>
    <w:rsid w:val="002E4B18"/>
    <w:rsid w:val="002E4F29"/>
    <w:rsid w:val="002F1C95"/>
    <w:rsid w:val="002F1F0E"/>
    <w:rsid w:val="002F3EC4"/>
    <w:rsid w:val="002F796F"/>
    <w:rsid w:val="003008F2"/>
    <w:rsid w:val="00304EC0"/>
    <w:rsid w:val="00313560"/>
    <w:rsid w:val="003178A7"/>
    <w:rsid w:val="00323295"/>
    <w:rsid w:val="00330A9E"/>
    <w:rsid w:val="00331D3E"/>
    <w:rsid w:val="003350CD"/>
    <w:rsid w:val="00335572"/>
    <w:rsid w:val="00336F3E"/>
    <w:rsid w:val="0034150D"/>
    <w:rsid w:val="003549D5"/>
    <w:rsid w:val="00356560"/>
    <w:rsid w:val="0035762F"/>
    <w:rsid w:val="0035778F"/>
    <w:rsid w:val="0036026D"/>
    <w:rsid w:val="003604FA"/>
    <w:rsid w:val="003732B1"/>
    <w:rsid w:val="00373CB7"/>
    <w:rsid w:val="00375B67"/>
    <w:rsid w:val="00380A9F"/>
    <w:rsid w:val="003866B7"/>
    <w:rsid w:val="0038690E"/>
    <w:rsid w:val="00387941"/>
    <w:rsid w:val="00390D77"/>
    <w:rsid w:val="003916A1"/>
    <w:rsid w:val="003A65AF"/>
    <w:rsid w:val="003A660C"/>
    <w:rsid w:val="003A67B1"/>
    <w:rsid w:val="003A715A"/>
    <w:rsid w:val="003B2458"/>
    <w:rsid w:val="003B3673"/>
    <w:rsid w:val="003B45C0"/>
    <w:rsid w:val="003B4DB2"/>
    <w:rsid w:val="003C23CD"/>
    <w:rsid w:val="003C5D9E"/>
    <w:rsid w:val="003C71B4"/>
    <w:rsid w:val="003D2DA8"/>
    <w:rsid w:val="003D4E22"/>
    <w:rsid w:val="003D7782"/>
    <w:rsid w:val="003E038C"/>
    <w:rsid w:val="003E6420"/>
    <w:rsid w:val="003F6BA8"/>
    <w:rsid w:val="004036D8"/>
    <w:rsid w:val="00407825"/>
    <w:rsid w:val="00410521"/>
    <w:rsid w:val="00410529"/>
    <w:rsid w:val="00412AC3"/>
    <w:rsid w:val="00414F9F"/>
    <w:rsid w:val="004213A3"/>
    <w:rsid w:val="00421C98"/>
    <w:rsid w:val="004246B5"/>
    <w:rsid w:val="00425BDD"/>
    <w:rsid w:val="00430508"/>
    <w:rsid w:val="004314BE"/>
    <w:rsid w:val="00434B88"/>
    <w:rsid w:val="00441E8E"/>
    <w:rsid w:val="00444872"/>
    <w:rsid w:val="0044555F"/>
    <w:rsid w:val="00445918"/>
    <w:rsid w:val="00446483"/>
    <w:rsid w:val="00446964"/>
    <w:rsid w:val="004473DD"/>
    <w:rsid w:val="0045041A"/>
    <w:rsid w:val="00453211"/>
    <w:rsid w:val="00455E4C"/>
    <w:rsid w:val="00456DE8"/>
    <w:rsid w:val="00457993"/>
    <w:rsid w:val="00457BE1"/>
    <w:rsid w:val="004604CB"/>
    <w:rsid w:val="00461F67"/>
    <w:rsid w:val="00470772"/>
    <w:rsid w:val="00474F6E"/>
    <w:rsid w:val="0047581C"/>
    <w:rsid w:val="00482EE7"/>
    <w:rsid w:val="00484BFF"/>
    <w:rsid w:val="004936D4"/>
    <w:rsid w:val="004936E9"/>
    <w:rsid w:val="00496C2A"/>
    <w:rsid w:val="004A29DA"/>
    <w:rsid w:val="004A2CF6"/>
    <w:rsid w:val="004B54F4"/>
    <w:rsid w:val="004B625D"/>
    <w:rsid w:val="004C3C70"/>
    <w:rsid w:val="004C7546"/>
    <w:rsid w:val="004D0DE3"/>
    <w:rsid w:val="004D1755"/>
    <w:rsid w:val="004D1C04"/>
    <w:rsid w:val="004D2B0A"/>
    <w:rsid w:val="004D6225"/>
    <w:rsid w:val="004D73FB"/>
    <w:rsid w:val="004F212B"/>
    <w:rsid w:val="004F219C"/>
    <w:rsid w:val="004F3FCF"/>
    <w:rsid w:val="004F61F4"/>
    <w:rsid w:val="004F6520"/>
    <w:rsid w:val="00504A77"/>
    <w:rsid w:val="00505135"/>
    <w:rsid w:val="00506185"/>
    <w:rsid w:val="00506A17"/>
    <w:rsid w:val="00510DCA"/>
    <w:rsid w:val="00517105"/>
    <w:rsid w:val="005231BA"/>
    <w:rsid w:val="00525B20"/>
    <w:rsid w:val="00527345"/>
    <w:rsid w:val="005329F0"/>
    <w:rsid w:val="00542891"/>
    <w:rsid w:val="005435A2"/>
    <w:rsid w:val="00544D28"/>
    <w:rsid w:val="005463A3"/>
    <w:rsid w:val="00547DD3"/>
    <w:rsid w:val="00550A52"/>
    <w:rsid w:val="00550B4E"/>
    <w:rsid w:val="00553094"/>
    <w:rsid w:val="005554C0"/>
    <w:rsid w:val="00555BD1"/>
    <w:rsid w:val="0055603D"/>
    <w:rsid w:val="005562B7"/>
    <w:rsid w:val="005641A6"/>
    <w:rsid w:val="00567157"/>
    <w:rsid w:val="00575877"/>
    <w:rsid w:val="0057680E"/>
    <w:rsid w:val="00576979"/>
    <w:rsid w:val="00577462"/>
    <w:rsid w:val="00580A30"/>
    <w:rsid w:val="00583961"/>
    <w:rsid w:val="00583B2C"/>
    <w:rsid w:val="0058582F"/>
    <w:rsid w:val="00593440"/>
    <w:rsid w:val="005A563A"/>
    <w:rsid w:val="005B25F1"/>
    <w:rsid w:val="005B37C9"/>
    <w:rsid w:val="005B4A2F"/>
    <w:rsid w:val="005B7439"/>
    <w:rsid w:val="005C1300"/>
    <w:rsid w:val="005C195C"/>
    <w:rsid w:val="005D06BE"/>
    <w:rsid w:val="005E2767"/>
    <w:rsid w:val="005F24EC"/>
    <w:rsid w:val="005F4175"/>
    <w:rsid w:val="005F4654"/>
    <w:rsid w:val="005F7BE4"/>
    <w:rsid w:val="006009AE"/>
    <w:rsid w:val="00601962"/>
    <w:rsid w:val="00602E8A"/>
    <w:rsid w:val="00602F97"/>
    <w:rsid w:val="006175E5"/>
    <w:rsid w:val="006200BC"/>
    <w:rsid w:val="00620F25"/>
    <w:rsid w:val="00626934"/>
    <w:rsid w:val="00634FD9"/>
    <w:rsid w:val="00635AD7"/>
    <w:rsid w:val="006421AE"/>
    <w:rsid w:val="006537F2"/>
    <w:rsid w:val="00655C76"/>
    <w:rsid w:val="00656DEE"/>
    <w:rsid w:val="0066185C"/>
    <w:rsid w:val="006645B8"/>
    <w:rsid w:val="00664F87"/>
    <w:rsid w:val="006661BC"/>
    <w:rsid w:val="0066634C"/>
    <w:rsid w:val="006675A3"/>
    <w:rsid w:val="00671E3F"/>
    <w:rsid w:val="006733F7"/>
    <w:rsid w:val="006826B2"/>
    <w:rsid w:val="006828CF"/>
    <w:rsid w:val="006829C9"/>
    <w:rsid w:val="006830FB"/>
    <w:rsid w:val="0068427F"/>
    <w:rsid w:val="00684B2D"/>
    <w:rsid w:val="00686336"/>
    <w:rsid w:val="00696B23"/>
    <w:rsid w:val="00697632"/>
    <w:rsid w:val="006A1A11"/>
    <w:rsid w:val="006A2D79"/>
    <w:rsid w:val="006A35E2"/>
    <w:rsid w:val="006A5D2D"/>
    <w:rsid w:val="006A6580"/>
    <w:rsid w:val="006B0CDC"/>
    <w:rsid w:val="006B2ED5"/>
    <w:rsid w:val="006B2EEE"/>
    <w:rsid w:val="006B5E77"/>
    <w:rsid w:val="006B61F7"/>
    <w:rsid w:val="006B6B64"/>
    <w:rsid w:val="006B7C5F"/>
    <w:rsid w:val="006C0868"/>
    <w:rsid w:val="006D2E50"/>
    <w:rsid w:val="006D464F"/>
    <w:rsid w:val="006D79FA"/>
    <w:rsid w:val="006E2842"/>
    <w:rsid w:val="006E4D2A"/>
    <w:rsid w:val="006E515A"/>
    <w:rsid w:val="006E57C8"/>
    <w:rsid w:val="006E725D"/>
    <w:rsid w:val="006F4760"/>
    <w:rsid w:val="006F531D"/>
    <w:rsid w:val="007019C8"/>
    <w:rsid w:val="00706209"/>
    <w:rsid w:val="00707460"/>
    <w:rsid w:val="00711A16"/>
    <w:rsid w:val="007137F0"/>
    <w:rsid w:val="00716138"/>
    <w:rsid w:val="00716368"/>
    <w:rsid w:val="0072141C"/>
    <w:rsid w:val="0072210B"/>
    <w:rsid w:val="00723157"/>
    <w:rsid w:val="00724027"/>
    <w:rsid w:val="007378B7"/>
    <w:rsid w:val="007428C8"/>
    <w:rsid w:val="007461F6"/>
    <w:rsid w:val="007478A2"/>
    <w:rsid w:val="00752E13"/>
    <w:rsid w:val="0075343B"/>
    <w:rsid w:val="007535F4"/>
    <w:rsid w:val="007539BE"/>
    <w:rsid w:val="0075685B"/>
    <w:rsid w:val="00765676"/>
    <w:rsid w:val="00773799"/>
    <w:rsid w:val="00773A09"/>
    <w:rsid w:val="00774EC0"/>
    <w:rsid w:val="0077651E"/>
    <w:rsid w:val="0078085E"/>
    <w:rsid w:val="00781868"/>
    <w:rsid w:val="00782679"/>
    <w:rsid w:val="00784F0B"/>
    <w:rsid w:val="00786AF3"/>
    <w:rsid w:val="00787855"/>
    <w:rsid w:val="00787D64"/>
    <w:rsid w:val="00790D31"/>
    <w:rsid w:val="00797430"/>
    <w:rsid w:val="007977A1"/>
    <w:rsid w:val="007B0B33"/>
    <w:rsid w:val="007B1DB5"/>
    <w:rsid w:val="007B3D24"/>
    <w:rsid w:val="007B4714"/>
    <w:rsid w:val="007B73FC"/>
    <w:rsid w:val="007C11CE"/>
    <w:rsid w:val="007C2186"/>
    <w:rsid w:val="007C5875"/>
    <w:rsid w:val="007D1309"/>
    <w:rsid w:val="007D74A9"/>
    <w:rsid w:val="007E17E1"/>
    <w:rsid w:val="007E1B37"/>
    <w:rsid w:val="007E67AC"/>
    <w:rsid w:val="007F32AA"/>
    <w:rsid w:val="007F550E"/>
    <w:rsid w:val="007F6EA0"/>
    <w:rsid w:val="008069CF"/>
    <w:rsid w:val="008076AE"/>
    <w:rsid w:val="008177B1"/>
    <w:rsid w:val="00817909"/>
    <w:rsid w:val="00820BB2"/>
    <w:rsid w:val="008213E2"/>
    <w:rsid w:val="00830FA5"/>
    <w:rsid w:val="00831867"/>
    <w:rsid w:val="00836FF1"/>
    <w:rsid w:val="008374E0"/>
    <w:rsid w:val="00841C3B"/>
    <w:rsid w:val="008465DB"/>
    <w:rsid w:val="00850400"/>
    <w:rsid w:val="008521F9"/>
    <w:rsid w:val="00853B19"/>
    <w:rsid w:val="00854879"/>
    <w:rsid w:val="0085548B"/>
    <w:rsid w:val="00864091"/>
    <w:rsid w:val="00867C2B"/>
    <w:rsid w:val="008779D8"/>
    <w:rsid w:val="008806A7"/>
    <w:rsid w:val="008838ED"/>
    <w:rsid w:val="00887FB5"/>
    <w:rsid w:val="00890A5B"/>
    <w:rsid w:val="00894293"/>
    <w:rsid w:val="00896B3E"/>
    <w:rsid w:val="008A0D27"/>
    <w:rsid w:val="008A4AAD"/>
    <w:rsid w:val="008B1ACE"/>
    <w:rsid w:val="008B30C4"/>
    <w:rsid w:val="008C06E9"/>
    <w:rsid w:val="008C0C90"/>
    <w:rsid w:val="008C61B5"/>
    <w:rsid w:val="008C75DA"/>
    <w:rsid w:val="008D0C26"/>
    <w:rsid w:val="008D1B2E"/>
    <w:rsid w:val="008D2267"/>
    <w:rsid w:val="008D35BA"/>
    <w:rsid w:val="008D4AD5"/>
    <w:rsid w:val="008D727F"/>
    <w:rsid w:val="008E1999"/>
    <w:rsid w:val="008E4760"/>
    <w:rsid w:val="008F04A7"/>
    <w:rsid w:val="008F21A5"/>
    <w:rsid w:val="008F4C9F"/>
    <w:rsid w:val="008F7D7E"/>
    <w:rsid w:val="008F7E2D"/>
    <w:rsid w:val="00900AD6"/>
    <w:rsid w:val="009046E4"/>
    <w:rsid w:val="009139C3"/>
    <w:rsid w:val="009155C0"/>
    <w:rsid w:val="00921F7E"/>
    <w:rsid w:val="00933C66"/>
    <w:rsid w:val="00934862"/>
    <w:rsid w:val="009376A8"/>
    <w:rsid w:val="00937909"/>
    <w:rsid w:val="00944FDB"/>
    <w:rsid w:val="0095454E"/>
    <w:rsid w:val="00955358"/>
    <w:rsid w:val="00967E09"/>
    <w:rsid w:val="00971EA6"/>
    <w:rsid w:val="00974517"/>
    <w:rsid w:val="009773F9"/>
    <w:rsid w:val="00980E9E"/>
    <w:rsid w:val="00982AB9"/>
    <w:rsid w:val="00983D0B"/>
    <w:rsid w:val="009918C0"/>
    <w:rsid w:val="00993D50"/>
    <w:rsid w:val="009957C1"/>
    <w:rsid w:val="00995CF1"/>
    <w:rsid w:val="009973C2"/>
    <w:rsid w:val="009A5CA7"/>
    <w:rsid w:val="009A61B5"/>
    <w:rsid w:val="009B26BC"/>
    <w:rsid w:val="009B461A"/>
    <w:rsid w:val="009C0C4B"/>
    <w:rsid w:val="009C5066"/>
    <w:rsid w:val="009C589C"/>
    <w:rsid w:val="009C7A92"/>
    <w:rsid w:val="009D66D1"/>
    <w:rsid w:val="009E1A9B"/>
    <w:rsid w:val="009E4F18"/>
    <w:rsid w:val="009E531B"/>
    <w:rsid w:val="009F0D7A"/>
    <w:rsid w:val="009F1D77"/>
    <w:rsid w:val="009F4E7D"/>
    <w:rsid w:val="009F606D"/>
    <w:rsid w:val="009F624E"/>
    <w:rsid w:val="00A10594"/>
    <w:rsid w:val="00A11122"/>
    <w:rsid w:val="00A137F8"/>
    <w:rsid w:val="00A162BF"/>
    <w:rsid w:val="00A17097"/>
    <w:rsid w:val="00A234E4"/>
    <w:rsid w:val="00A23C02"/>
    <w:rsid w:val="00A24D41"/>
    <w:rsid w:val="00A328F5"/>
    <w:rsid w:val="00A37B1E"/>
    <w:rsid w:val="00A4139D"/>
    <w:rsid w:val="00A41B49"/>
    <w:rsid w:val="00A44611"/>
    <w:rsid w:val="00A50DFE"/>
    <w:rsid w:val="00A5427C"/>
    <w:rsid w:val="00A5617A"/>
    <w:rsid w:val="00A5646E"/>
    <w:rsid w:val="00A631FE"/>
    <w:rsid w:val="00A63B85"/>
    <w:rsid w:val="00A667B6"/>
    <w:rsid w:val="00A66836"/>
    <w:rsid w:val="00A66A9D"/>
    <w:rsid w:val="00A66F6E"/>
    <w:rsid w:val="00A70791"/>
    <w:rsid w:val="00A74D4E"/>
    <w:rsid w:val="00A763D4"/>
    <w:rsid w:val="00A826CE"/>
    <w:rsid w:val="00A84157"/>
    <w:rsid w:val="00A951DF"/>
    <w:rsid w:val="00AB05B5"/>
    <w:rsid w:val="00AB0F2D"/>
    <w:rsid w:val="00AB6FF5"/>
    <w:rsid w:val="00AD128D"/>
    <w:rsid w:val="00AD17D6"/>
    <w:rsid w:val="00AD64AF"/>
    <w:rsid w:val="00AD7011"/>
    <w:rsid w:val="00AD7F45"/>
    <w:rsid w:val="00AE0AEF"/>
    <w:rsid w:val="00AE3159"/>
    <w:rsid w:val="00AE3473"/>
    <w:rsid w:val="00AF49B6"/>
    <w:rsid w:val="00AF58BE"/>
    <w:rsid w:val="00AF785B"/>
    <w:rsid w:val="00AF7AD5"/>
    <w:rsid w:val="00B00F33"/>
    <w:rsid w:val="00B069C0"/>
    <w:rsid w:val="00B12239"/>
    <w:rsid w:val="00B13C08"/>
    <w:rsid w:val="00B141FE"/>
    <w:rsid w:val="00B17893"/>
    <w:rsid w:val="00B34547"/>
    <w:rsid w:val="00B353F7"/>
    <w:rsid w:val="00B360C3"/>
    <w:rsid w:val="00B373D5"/>
    <w:rsid w:val="00B4157C"/>
    <w:rsid w:val="00B428A5"/>
    <w:rsid w:val="00B43184"/>
    <w:rsid w:val="00B45C7F"/>
    <w:rsid w:val="00B50EFA"/>
    <w:rsid w:val="00B564C1"/>
    <w:rsid w:val="00B57DE4"/>
    <w:rsid w:val="00B57E83"/>
    <w:rsid w:val="00B60D86"/>
    <w:rsid w:val="00B6443D"/>
    <w:rsid w:val="00B65925"/>
    <w:rsid w:val="00B74D54"/>
    <w:rsid w:val="00B750D7"/>
    <w:rsid w:val="00B8615A"/>
    <w:rsid w:val="00B91F31"/>
    <w:rsid w:val="00B92C9E"/>
    <w:rsid w:val="00B930BE"/>
    <w:rsid w:val="00B94870"/>
    <w:rsid w:val="00B955E4"/>
    <w:rsid w:val="00B9726D"/>
    <w:rsid w:val="00BA241C"/>
    <w:rsid w:val="00BA2DF1"/>
    <w:rsid w:val="00BA34A2"/>
    <w:rsid w:val="00BB10F9"/>
    <w:rsid w:val="00BB172F"/>
    <w:rsid w:val="00BB5B6E"/>
    <w:rsid w:val="00BC2F74"/>
    <w:rsid w:val="00BC50A2"/>
    <w:rsid w:val="00BC7A4C"/>
    <w:rsid w:val="00BD3748"/>
    <w:rsid w:val="00BD6BF0"/>
    <w:rsid w:val="00BE0427"/>
    <w:rsid w:val="00BE14EF"/>
    <w:rsid w:val="00BF2159"/>
    <w:rsid w:val="00BF4A6D"/>
    <w:rsid w:val="00BF5F44"/>
    <w:rsid w:val="00BF6696"/>
    <w:rsid w:val="00BF7486"/>
    <w:rsid w:val="00C014F1"/>
    <w:rsid w:val="00C07F86"/>
    <w:rsid w:val="00C1087E"/>
    <w:rsid w:val="00C1093C"/>
    <w:rsid w:val="00C11391"/>
    <w:rsid w:val="00C118E2"/>
    <w:rsid w:val="00C1298A"/>
    <w:rsid w:val="00C16263"/>
    <w:rsid w:val="00C21064"/>
    <w:rsid w:val="00C23557"/>
    <w:rsid w:val="00C24B68"/>
    <w:rsid w:val="00C2725E"/>
    <w:rsid w:val="00C27511"/>
    <w:rsid w:val="00C276E2"/>
    <w:rsid w:val="00C322E8"/>
    <w:rsid w:val="00C32DEE"/>
    <w:rsid w:val="00C368F5"/>
    <w:rsid w:val="00C37F6D"/>
    <w:rsid w:val="00C41372"/>
    <w:rsid w:val="00C452AB"/>
    <w:rsid w:val="00C457E9"/>
    <w:rsid w:val="00C50C5C"/>
    <w:rsid w:val="00C527BF"/>
    <w:rsid w:val="00C570D1"/>
    <w:rsid w:val="00C64272"/>
    <w:rsid w:val="00C65DDA"/>
    <w:rsid w:val="00C66C89"/>
    <w:rsid w:val="00C7194A"/>
    <w:rsid w:val="00C73FC5"/>
    <w:rsid w:val="00C81200"/>
    <w:rsid w:val="00C814F3"/>
    <w:rsid w:val="00C87270"/>
    <w:rsid w:val="00C923AD"/>
    <w:rsid w:val="00C95E4C"/>
    <w:rsid w:val="00CA18F8"/>
    <w:rsid w:val="00CA337A"/>
    <w:rsid w:val="00CA53C0"/>
    <w:rsid w:val="00CC00B3"/>
    <w:rsid w:val="00CC5D7D"/>
    <w:rsid w:val="00CD5A7F"/>
    <w:rsid w:val="00CE0049"/>
    <w:rsid w:val="00CE0EF3"/>
    <w:rsid w:val="00CE679A"/>
    <w:rsid w:val="00CE794A"/>
    <w:rsid w:val="00CF0EA5"/>
    <w:rsid w:val="00D0260D"/>
    <w:rsid w:val="00D043A7"/>
    <w:rsid w:val="00D0622A"/>
    <w:rsid w:val="00D0738A"/>
    <w:rsid w:val="00D07875"/>
    <w:rsid w:val="00D078A8"/>
    <w:rsid w:val="00D118C0"/>
    <w:rsid w:val="00D1263A"/>
    <w:rsid w:val="00D16332"/>
    <w:rsid w:val="00D17CD6"/>
    <w:rsid w:val="00D20266"/>
    <w:rsid w:val="00D23203"/>
    <w:rsid w:val="00D2474B"/>
    <w:rsid w:val="00D25F4C"/>
    <w:rsid w:val="00D3295E"/>
    <w:rsid w:val="00D32C34"/>
    <w:rsid w:val="00D331FA"/>
    <w:rsid w:val="00D40BB8"/>
    <w:rsid w:val="00D4338F"/>
    <w:rsid w:val="00D44CF3"/>
    <w:rsid w:val="00D51C29"/>
    <w:rsid w:val="00D526BC"/>
    <w:rsid w:val="00D56CE8"/>
    <w:rsid w:val="00D572F8"/>
    <w:rsid w:val="00D62545"/>
    <w:rsid w:val="00D667E4"/>
    <w:rsid w:val="00D71128"/>
    <w:rsid w:val="00D75827"/>
    <w:rsid w:val="00D839C3"/>
    <w:rsid w:val="00D86719"/>
    <w:rsid w:val="00D90761"/>
    <w:rsid w:val="00D923EB"/>
    <w:rsid w:val="00D97C86"/>
    <w:rsid w:val="00D97DDF"/>
    <w:rsid w:val="00DA06C1"/>
    <w:rsid w:val="00DA0A86"/>
    <w:rsid w:val="00DA0C1B"/>
    <w:rsid w:val="00DA1157"/>
    <w:rsid w:val="00DA5F1C"/>
    <w:rsid w:val="00DA5F3B"/>
    <w:rsid w:val="00DB190E"/>
    <w:rsid w:val="00DB209B"/>
    <w:rsid w:val="00DB26E3"/>
    <w:rsid w:val="00DB2908"/>
    <w:rsid w:val="00DB4F7A"/>
    <w:rsid w:val="00DB502A"/>
    <w:rsid w:val="00DB7445"/>
    <w:rsid w:val="00DC218E"/>
    <w:rsid w:val="00DC3816"/>
    <w:rsid w:val="00DC4936"/>
    <w:rsid w:val="00DC62B5"/>
    <w:rsid w:val="00DD0841"/>
    <w:rsid w:val="00DD5FFB"/>
    <w:rsid w:val="00DE23EE"/>
    <w:rsid w:val="00DE6980"/>
    <w:rsid w:val="00DE729A"/>
    <w:rsid w:val="00DE77D7"/>
    <w:rsid w:val="00DF488C"/>
    <w:rsid w:val="00DF7CD4"/>
    <w:rsid w:val="00E00BD0"/>
    <w:rsid w:val="00E02534"/>
    <w:rsid w:val="00E03EED"/>
    <w:rsid w:val="00E0404F"/>
    <w:rsid w:val="00E0729B"/>
    <w:rsid w:val="00E11F6B"/>
    <w:rsid w:val="00E15FF2"/>
    <w:rsid w:val="00E272B3"/>
    <w:rsid w:val="00E32F21"/>
    <w:rsid w:val="00E32F6E"/>
    <w:rsid w:val="00E3520E"/>
    <w:rsid w:val="00E431B8"/>
    <w:rsid w:val="00E43EC1"/>
    <w:rsid w:val="00E44941"/>
    <w:rsid w:val="00E526CC"/>
    <w:rsid w:val="00E53763"/>
    <w:rsid w:val="00E835C7"/>
    <w:rsid w:val="00E8449A"/>
    <w:rsid w:val="00E90CE1"/>
    <w:rsid w:val="00E91827"/>
    <w:rsid w:val="00E91F7C"/>
    <w:rsid w:val="00EA2C7C"/>
    <w:rsid w:val="00EA4691"/>
    <w:rsid w:val="00EA49D0"/>
    <w:rsid w:val="00EB49C4"/>
    <w:rsid w:val="00EB7504"/>
    <w:rsid w:val="00EC42E7"/>
    <w:rsid w:val="00ED35EE"/>
    <w:rsid w:val="00ED4CE2"/>
    <w:rsid w:val="00ED5CBE"/>
    <w:rsid w:val="00EE1D28"/>
    <w:rsid w:val="00EE1E9C"/>
    <w:rsid w:val="00EE27B5"/>
    <w:rsid w:val="00EE2D52"/>
    <w:rsid w:val="00EF48C1"/>
    <w:rsid w:val="00F01777"/>
    <w:rsid w:val="00F04B1A"/>
    <w:rsid w:val="00F11528"/>
    <w:rsid w:val="00F12EE1"/>
    <w:rsid w:val="00F1369E"/>
    <w:rsid w:val="00F1453E"/>
    <w:rsid w:val="00F23509"/>
    <w:rsid w:val="00F36F5D"/>
    <w:rsid w:val="00F4594F"/>
    <w:rsid w:val="00F45B50"/>
    <w:rsid w:val="00F4603E"/>
    <w:rsid w:val="00F47178"/>
    <w:rsid w:val="00F4717A"/>
    <w:rsid w:val="00F61BEB"/>
    <w:rsid w:val="00F627E5"/>
    <w:rsid w:val="00F64851"/>
    <w:rsid w:val="00F64BBE"/>
    <w:rsid w:val="00F701A3"/>
    <w:rsid w:val="00F72D4D"/>
    <w:rsid w:val="00F74D79"/>
    <w:rsid w:val="00F76E34"/>
    <w:rsid w:val="00F778DB"/>
    <w:rsid w:val="00F831CA"/>
    <w:rsid w:val="00F84192"/>
    <w:rsid w:val="00F90061"/>
    <w:rsid w:val="00F97D6D"/>
    <w:rsid w:val="00FA43E7"/>
    <w:rsid w:val="00FB1791"/>
    <w:rsid w:val="00FB3B76"/>
    <w:rsid w:val="00FB5244"/>
    <w:rsid w:val="00FB5F1D"/>
    <w:rsid w:val="00FC125D"/>
    <w:rsid w:val="00FC1AF5"/>
    <w:rsid w:val="00FC5A1C"/>
    <w:rsid w:val="00FD4937"/>
    <w:rsid w:val="00FE1C84"/>
    <w:rsid w:val="00FE2728"/>
    <w:rsid w:val="00FE4B94"/>
    <w:rsid w:val="00FE5982"/>
    <w:rsid w:val="00FE6F5E"/>
    <w:rsid w:val="00FF0BAC"/>
    <w:rsid w:val="00FF3B41"/>
    <w:rsid w:val="00FF4F23"/>
    <w:rsid w:val="00FF5A90"/>
    <w:rsid w:val="00FF5AC8"/>
    <w:rsid w:val="00FF5C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A763D4"/>
    <w:pPr>
      <w:spacing w:line="240" w:lineRule="atLeast"/>
      <w:jc w:val="both"/>
    </w:pPr>
    <w:rPr>
      <w:rFonts w:ascii="Arial" w:eastAsia="宋体" w:hAnsi="Arial" w:cs="Times New Roman"/>
      <w:kern w:val="0"/>
      <w:szCs w:val="21"/>
    </w:rPr>
  </w:style>
  <w:style w:type="paragraph" w:styleId="10">
    <w:name w:val="heading 1"/>
    <w:basedOn w:val="a3"/>
    <w:next w:val="a3"/>
    <w:link w:val="1Char"/>
    <w:uiPriority w:val="9"/>
    <w:qFormat/>
    <w:rsid w:val="00C32DEE"/>
    <w:pPr>
      <w:keepNext/>
      <w:keepLines/>
      <w:spacing w:before="340" w:after="330" w:line="578" w:lineRule="atLeast"/>
      <w:outlineLvl w:val="0"/>
    </w:pPr>
    <w:rPr>
      <w:b/>
      <w:bCs/>
      <w:kern w:val="44"/>
      <w:sz w:val="44"/>
      <w:szCs w:val="44"/>
    </w:rPr>
  </w:style>
  <w:style w:type="paragraph" w:styleId="20">
    <w:name w:val="heading 2"/>
    <w:basedOn w:val="a3"/>
    <w:next w:val="a3"/>
    <w:link w:val="2Char"/>
    <w:uiPriority w:val="9"/>
    <w:unhideWhenUsed/>
    <w:qFormat/>
    <w:rsid w:val="00C32DEE"/>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0">
    <w:name w:val="heading 3"/>
    <w:basedOn w:val="a3"/>
    <w:next w:val="a3"/>
    <w:link w:val="3Char"/>
    <w:uiPriority w:val="9"/>
    <w:unhideWhenUsed/>
    <w:qFormat/>
    <w:rsid w:val="00C32DEE"/>
    <w:pPr>
      <w:keepNext/>
      <w:keepLines/>
      <w:spacing w:before="260" w:after="260" w:line="416" w:lineRule="atLeast"/>
      <w:outlineLvl w:val="2"/>
    </w:pPr>
    <w:rPr>
      <w:b/>
      <w:bCs/>
      <w:sz w:val="32"/>
      <w:szCs w:val="32"/>
    </w:rPr>
  </w:style>
  <w:style w:type="paragraph" w:styleId="4">
    <w:name w:val="heading 4"/>
    <w:basedOn w:val="a3"/>
    <w:next w:val="a3"/>
    <w:link w:val="4Char"/>
    <w:uiPriority w:val="9"/>
    <w:semiHidden/>
    <w:unhideWhenUsed/>
    <w:qFormat/>
    <w:rsid w:val="00AE3159"/>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0">
    <w:name w:val="heading 5"/>
    <w:basedOn w:val="a3"/>
    <w:next w:val="a3"/>
    <w:link w:val="5Char"/>
    <w:uiPriority w:val="9"/>
    <w:semiHidden/>
    <w:unhideWhenUsed/>
    <w:qFormat/>
    <w:rsid w:val="0038690E"/>
    <w:pPr>
      <w:keepNext/>
      <w:keepLines/>
      <w:spacing w:before="280" w:after="290" w:line="376" w:lineRule="atLeast"/>
      <w:outlineLvl w:val="4"/>
    </w:pPr>
    <w:rPr>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Char"/>
    <w:uiPriority w:val="99"/>
    <w:unhideWhenUsed/>
    <w:rsid w:val="00A763D4"/>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4"/>
    <w:link w:val="a7"/>
    <w:uiPriority w:val="99"/>
    <w:rsid w:val="00A763D4"/>
    <w:rPr>
      <w:sz w:val="18"/>
      <w:szCs w:val="18"/>
    </w:rPr>
  </w:style>
  <w:style w:type="paragraph" w:styleId="a8">
    <w:name w:val="footer"/>
    <w:basedOn w:val="a3"/>
    <w:link w:val="Char0"/>
    <w:uiPriority w:val="99"/>
    <w:unhideWhenUsed/>
    <w:rsid w:val="00A763D4"/>
    <w:pPr>
      <w:widowControl w:val="0"/>
      <w:tabs>
        <w:tab w:val="center" w:pos="4153"/>
        <w:tab w:val="right" w:pos="8306"/>
      </w:tabs>
      <w:snapToGrid w:val="0"/>
      <w:spacing w:line="240" w:lineRule="auto"/>
      <w:jc w:val="left"/>
    </w:pPr>
    <w:rPr>
      <w:rFonts w:asciiTheme="minorHAnsi" w:eastAsiaTheme="minorEastAsia" w:hAnsiTheme="minorHAnsi" w:cstheme="minorBidi"/>
      <w:kern w:val="2"/>
      <w:sz w:val="18"/>
      <w:szCs w:val="18"/>
    </w:rPr>
  </w:style>
  <w:style w:type="character" w:customStyle="1" w:styleId="Char0">
    <w:name w:val="页脚 Char"/>
    <w:basedOn w:val="a4"/>
    <w:link w:val="a8"/>
    <w:uiPriority w:val="99"/>
    <w:rsid w:val="00A763D4"/>
    <w:rPr>
      <w:sz w:val="18"/>
      <w:szCs w:val="18"/>
    </w:rPr>
  </w:style>
  <w:style w:type="paragraph" w:customStyle="1" w:styleId="a9">
    <w:name w:val="文档属性标题（绿盟科技）"/>
    <w:basedOn w:val="aa"/>
    <w:qFormat/>
    <w:rsid w:val="00A763D4"/>
    <w:pPr>
      <w:framePr w:hSpace="180" w:wrap="around" w:vAnchor="text" w:hAnchor="margin" w:xAlign="inside" w:y="121"/>
      <w:suppressOverlap/>
    </w:pPr>
    <w:rPr>
      <w:b/>
      <w:sz w:val="18"/>
    </w:rPr>
  </w:style>
  <w:style w:type="paragraph" w:customStyle="1" w:styleId="ab">
    <w:name w:val="文档属性（绿盟科技）"/>
    <w:basedOn w:val="a9"/>
    <w:qFormat/>
    <w:rsid w:val="00A763D4"/>
    <w:pPr>
      <w:framePr w:wrap="around"/>
      <w:ind w:leftChars="50" w:left="50"/>
    </w:pPr>
    <w:rPr>
      <w:b w:val="0"/>
    </w:rPr>
  </w:style>
  <w:style w:type="paragraph" w:customStyle="1" w:styleId="0">
    <w:name w:val="标题 0（绿盟科技）"/>
    <w:basedOn w:val="ac"/>
    <w:qFormat/>
    <w:rsid w:val="00A763D4"/>
    <w:pPr>
      <w:keepNext/>
      <w:keepLines/>
      <w:widowControl w:val="0"/>
      <w:spacing w:before="0" w:after="0" w:line="300" w:lineRule="auto"/>
    </w:pPr>
    <w:rPr>
      <w:rFonts w:ascii="Arial" w:eastAsia="黑体" w:hAnsi="Arial" w:cs="Arial"/>
      <w:bCs w:val="0"/>
      <w:sz w:val="52"/>
    </w:rPr>
  </w:style>
  <w:style w:type="paragraph" w:customStyle="1" w:styleId="ad">
    <w:name w:val="封面版权声明（绿盟科技）"/>
    <w:basedOn w:val="a9"/>
    <w:qFormat/>
    <w:rsid w:val="00A763D4"/>
    <w:pPr>
      <w:framePr w:wrap="around"/>
      <w:jc w:val="right"/>
    </w:pPr>
  </w:style>
  <w:style w:type="paragraph" w:customStyle="1" w:styleId="aa">
    <w:name w:val="正文（绿盟科技）"/>
    <w:link w:val="Char1"/>
    <w:qFormat/>
    <w:rsid w:val="00A763D4"/>
    <w:pPr>
      <w:spacing w:line="300" w:lineRule="auto"/>
    </w:pPr>
    <w:rPr>
      <w:rFonts w:ascii="Arial" w:eastAsia="宋体" w:hAnsi="Arial" w:cs="Times New Roman"/>
      <w:kern w:val="0"/>
      <w:szCs w:val="21"/>
    </w:rPr>
  </w:style>
  <w:style w:type="paragraph" w:styleId="ac">
    <w:name w:val="Title"/>
    <w:basedOn w:val="a3"/>
    <w:next w:val="a3"/>
    <w:link w:val="Char2"/>
    <w:qFormat/>
    <w:rsid w:val="00A763D4"/>
    <w:pPr>
      <w:spacing w:before="240" w:after="60"/>
      <w:jc w:val="center"/>
      <w:outlineLvl w:val="0"/>
    </w:pPr>
    <w:rPr>
      <w:rFonts w:asciiTheme="majorHAnsi" w:hAnsiTheme="majorHAnsi" w:cstheme="majorBidi"/>
      <w:b/>
      <w:bCs/>
      <w:sz w:val="32"/>
      <w:szCs w:val="32"/>
    </w:rPr>
  </w:style>
  <w:style w:type="character" w:customStyle="1" w:styleId="Char2">
    <w:name w:val="标题 Char"/>
    <w:basedOn w:val="a4"/>
    <w:link w:val="ac"/>
    <w:uiPriority w:val="10"/>
    <w:rsid w:val="00A763D4"/>
    <w:rPr>
      <w:rFonts w:asciiTheme="majorHAnsi" w:eastAsia="宋体" w:hAnsiTheme="majorHAnsi" w:cstheme="majorBidi"/>
      <w:b/>
      <w:bCs/>
      <w:kern w:val="0"/>
      <w:sz w:val="32"/>
      <w:szCs w:val="32"/>
    </w:rPr>
  </w:style>
  <w:style w:type="paragraph" w:styleId="ae">
    <w:name w:val="Balloon Text"/>
    <w:basedOn w:val="a3"/>
    <w:link w:val="Char3"/>
    <w:uiPriority w:val="99"/>
    <w:semiHidden/>
    <w:unhideWhenUsed/>
    <w:rsid w:val="00A763D4"/>
    <w:pPr>
      <w:spacing w:line="240" w:lineRule="auto"/>
    </w:pPr>
    <w:rPr>
      <w:sz w:val="18"/>
      <w:szCs w:val="18"/>
    </w:rPr>
  </w:style>
  <w:style w:type="character" w:customStyle="1" w:styleId="Char3">
    <w:name w:val="批注框文本 Char"/>
    <w:basedOn w:val="a4"/>
    <w:link w:val="ae"/>
    <w:uiPriority w:val="99"/>
    <w:semiHidden/>
    <w:rsid w:val="00A763D4"/>
    <w:rPr>
      <w:rFonts w:ascii="Arial" w:eastAsia="宋体" w:hAnsi="Arial" w:cs="Times New Roman"/>
      <w:kern w:val="0"/>
      <w:sz w:val="18"/>
      <w:szCs w:val="18"/>
    </w:rPr>
  </w:style>
  <w:style w:type="paragraph" w:styleId="af">
    <w:name w:val="List Paragraph"/>
    <w:basedOn w:val="a3"/>
    <w:uiPriority w:val="34"/>
    <w:qFormat/>
    <w:rsid w:val="00A763D4"/>
    <w:pPr>
      <w:ind w:firstLineChars="200" w:firstLine="420"/>
    </w:pPr>
  </w:style>
  <w:style w:type="character" w:styleId="af0">
    <w:name w:val="Hyperlink"/>
    <w:basedOn w:val="a4"/>
    <w:uiPriority w:val="99"/>
    <w:unhideWhenUsed/>
    <w:rsid w:val="00A763D4"/>
    <w:rPr>
      <w:color w:val="0000FF"/>
      <w:u w:val="single"/>
    </w:rPr>
  </w:style>
  <w:style w:type="character" w:customStyle="1" w:styleId="1Char">
    <w:name w:val="标题 1 Char"/>
    <w:basedOn w:val="a4"/>
    <w:link w:val="10"/>
    <w:uiPriority w:val="9"/>
    <w:rsid w:val="00C32DEE"/>
    <w:rPr>
      <w:rFonts w:ascii="Arial" w:eastAsia="宋体" w:hAnsi="Arial" w:cs="Times New Roman"/>
      <w:b/>
      <w:bCs/>
      <w:kern w:val="44"/>
      <w:sz w:val="44"/>
      <w:szCs w:val="44"/>
    </w:rPr>
  </w:style>
  <w:style w:type="character" w:customStyle="1" w:styleId="2Char">
    <w:name w:val="标题 2 Char"/>
    <w:basedOn w:val="a4"/>
    <w:link w:val="20"/>
    <w:uiPriority w:val="9"/>
    <w:rsid w:val="00C32DEE"/>
    <w:rPr>
      <w:rFonts w:asciiTheme="majorHAnsi" w:eastAsiaTheme="majorEastAsia" w:hAnsiTheme="majorHAnsi" w:cstheme="majorBidi"/>
      <w:b/>
      <w:bCs/>
      <w:kern w:val="0"/>
      <w:sz w:val="32"/>
      <w:szCs w:val="32"/>
    </w:rPr>
  </w:style>
  <w:style w:type="character" w:customStyle="1" w:styleId="3Char">
    <w:name w:val="标题 3 Char"/>
    <w:basedOn w:val="a4"/>
    <w:link w:val="30"/>
    <w:uiPriority w:val="9"/>
    <w:rsid w:val="00C32DEE"/>
    <w:rPr>
      <w:rFonts w:ascii="Arial" w:eastAsia="宋体" w:hAnsi="Arial" w:cs="Times New Roman"/>
      <w:b/>
      <w:bCs/>
      <w:kern w:val="0"/>
      <w:sz w:val="32"/>
      <w:szCs w:val="32"/>
    </w:rPr>
  </w:style>
  <w:style w:type="paragraph" w:customStyle="1" w:styleId="af1">
    <w:name w:val="正文首行缩进（绿盟科技）"/>
    <w:basedOn w:val="aa"/>
    <w:link w:val="Char4"/>
    <w:qFormat/>
    <w:rsid w:val="00EA49D0"/>
    <w:pPr>
      <w:spacing w:after="50"/>
      <w:ind w:firstLineChars="200" w:firstLine="200"/>
    </w:pPr>
  </w:style>
  <w:style w:type="character" w:customStyle="1" w:styleId="Char4">
    <w:name w:val="正文首行缩进（绿盟科技） Char"/>
    <w:link w:val="af1"/>
    <w:rsid w:val="00EA49D0"/>
    <w:rPr>
      <w:rFonts w:ascii="Arial" w:eastAsia="宋体" w:hAnsi="Arial" w:cs="Times New Roman"/>
      <w:kern w:val="0"/>
      <w:szCs w:val="21"/>
    </w:rPr>
  </w:style>
  <w:style w:type="character" w:customStyle="1" w:styleId="Char1">
    <w:name w:val="正文（绿盟科技） Char"/>
    <w:link w:val="aa"/>
    <w:rsid w:val="00831867"/>
    <w:rPr>
      <w:rFonts w:ascii="Arial" w:eastAsia="宋体" w:hAnsi="Arial" w:cs="Times New Roman"/>
      <w:kern w:val="0"/>
      <w:szCs w:val="21"/>
    </w:rPr>
  </w:style>
  <w:style w:type="paragraph" w:styleId="TOC">
    <w:name w:val="TOC Heading"/>
    <w:basedOn w:val="10"/>
    <w:next w:val="a3"/>
    <w:uiPriority w:val="39"/>
    <w:semiHidden/>
    <w:unhideWhenUsed/>
    <w:qFormat/>
    <w:rsid w:val="00AE3159"/>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3"/>
    <w:next w:val="a3"/>
    <w:autoRedefine/>
    <w:uiPriority w:val="39"/>
    <w:unhideWhenUsed/>
    <w:qFormat/>
    <w:rsid w:val="00AE3159"/>
  </w:style>
  <w:style w:type="paragraph" w:styleId="21">
    <w:name w:val="toc 2"/>
    <w:basedOn w:val="a3"/>
    <w:next w:val="a3"/>
    <w:autoRedefine/>
    <w:uiPriority w:val="39"/>
    <w:unhideWhenUsed/>
    <w:qFormat/>
    <w:rsid w:val="00AE3159"/>
    <w:pPr>
      <w:ind w:leftChars="200" w:left="420"/>
    </w:pPr>
  </w:style>
  <w:style w:type="paragraph" w:styleId="31">
    <w:name w:val="toc 3"/>
    <w:basedOn w:val="a3"/>
    <w:next w:val="a3"/>
    <w:autoRedefine/>
    <w:uiPriority w:val="39"/>
    <w:unhideWhenUsed/>
    <w:qFormat/>
    <w:rsid w:val="00AE3159"/>
    <w:pPr>
      <w:ind w:leftChars="400" w:left="840"/>
    </w:pPr>
  </w:style>
  <w:style w:type="paragraph" w:customStyle="1" w:styleId="1">
    <w:name w:val="标题 1（绿盟科技）"/>
    <w:basedOn w:val="10"/>
    <w:next w:val="aa"/>
    <w:qFormat/>
    <w:rsid w:val="00AE3159"/>
    <w:pPr>
      <w:widowControl w:val="0"/>
      <w:numPr>
        <w:numId w:val="1"/>
      </w:numPr>
      <w:pBdr>
        <w:bottom w:val="single" w:sz="48" w:space="1" w:color="auto"/>
      </w:pBdr>
      <w:spacing w:before="600" w:line="576" w:lineRule="auto"/>
      <w:jc w:val="left"/>
    </w:pPr>
    <w:rPr>
      <w:rFonts w:eastAsia="黑体"/>
    </w:rPr>
  </w:style>
  <w:style w:type="paragraph" w:customStyle="1" w:styleId="2">
    <w:name w:val="标题 2（绿盟科技）"/>
    <w:basedOn w:val="20"/>
    <w:next w:val="aa"/>
    <w:link w:val="2CharChar"/>
    <w:qFormat/>
    <w:rsid w:val="00AE3159"/>
    <w:pPr>
      <w:widowControl w:val="0"/>
      <w:numPr>
        <w:ilvl w:val="1"/>
        <w:numId w:val="1"/>
      </w:numPr>
      <w:spacing w:line="415" w:lineRule="auto"/>
      <w:jc w:val="left"/>
    </w:pPr>
    <w:rPr>
      <w:rFonts w:ascii="Arial" w:eastAsia="黑体" w:hAnsi="Arial" w:cs="Times New Roman"/>
      <w:bCs w:val="0"/>
      <w:kern w:val="2"/>
    </w:rPr>
  </w:style>
  <w:style w:type="paragraph" w:customStyle="1" w:styleId="3">
    <w:name w:val="标题 3（绿盟科技）"/>
    <w:basedOn w:val="30"/>
    <w:next w:val="aa"/>
    <w:qFormat/>
    <w:rsid w:val="00AE3159"/>
    <w:pPr>
      <w:widowControl w:val="0"/>
      <w:numPr>
        <w:ilvl w:val="2"/>
        <w:numId w:val="1"/>
      </w:numPr>
      <w:tabs>
        <w:tab w:val="left" w:pos="960"/>
      </w:tabs>
      <w:spacing w:line="415" w:lineRule="auto"/>
      <w:jc w:val="left"/>
    </w:pPr>
    <w:rPr>
      <w:rFonts w:eastAsia="黑体"/>
      <w:bCs w:val="0"/>
      <w:sz w:val="30"/>
      <w:szCs w:val="30"/>
    </w:rPr>
  </w:style>
  <w:style w:type="paragraph" w:customStyle="1" w:styleId="123">
    <w:name w:val="123"/>
    <w:basedOn w:val="4"/>
    <w:next w:val="aa"/>
    <w:rsid w:val="00BD6BF0"/>
    <w:pPr>
      <w:numPr>
        <w:ilvl w:val="3"/>
        <w:numId w:val="1"/>
      </w:numPr>
      <w:spacing w:after="156" w:line="377" w:lineRule="auto"/>
      <w:ind w:left="704" w:hanging="420"/>
      <w:jc w:val="left"/>
    </w:pPr>
    <w:rPr>
      <w:rFonts w:ascii="Arial" w:eastAsia="黑体" w:hAnsi="Arial" w:cs="Times New Roman"/>
      <w:bCs w:val="0"/>
    </w:rPr>
  </w:style>
  <w:style w:type="paragraph" w:customStyle="1" w:styleId="5">
    <w:name w:val="标题 5（有编号）（绿盟科技）"/>
    <w:basedOn w:val="a3"/>
    <w:next w:val="aa"/>
    <w:qFormat/>
    <w:rsid w:val="00AE3159"/>
    <w:pPr>
      <w:keepNext/>
      <w:keepLines/>
      <w:widowControl w:val="0"/>
      <w:numPr>
        <w:ilvl w:val="4"/>
        <w:numId w:val="1"/>
      </w:numPr>
      <w:spacing w:before="280" w:after="156" w:line="377" w:lineRule="auto"/>
      <w:jc w:val="left"/>
      <w:outlineLvl w:val="4"/>
    </w:pPr>
    <w:rPr>
      <w:rFonts w:eastAsia="黑体"/>
      <w:b/>
      <w:sz w:val="24"/>
      <w:szCs w:val="28"/>
    </w:rPr>
  </w:style>
  <w:style w:type="paragraph" w:customStyle="1" w:styleId="6">
    <w:name w:val="标题 6（有编号）（绿盟科技）"/>
    <w:basedOn w:val="a3"/>
    <w:next w:val="aa"/>
    <w:qFormat/>
    <w:rsid w:val="00AE3159"/>
    <w:pPr>
      <w:keepNext/>
      <w:keepLines/>
      <w:widowControl w:val="0"/>
      <w:numPr>
        <w:ilvl w:val="5"/>
        <w:numId w:val="1"/>
      </w:numPr>
      <w:spacing w:before="240" w:after="64" w:line="319" w:lineRule="auto"/>
      <w:jc w:val="left"/>
      <w:outlineLvl w:val="5"/>
    </w:pPr>
    <w:rPr>
      <w:rFonts w:eastAsia="黑体"/>
      <w:b/>
      <w:szCs w:val="24"/>
    </w:rPr>
  </w:style>
  <w:style w:type="paragraph" w:customStyle="1" w:styleId="a1">
    <w:name w:val="插图标注（绿盟科技）"/>
    <w:next w:val="aa"/>
    <w:link w:val="Char5"/>
    <w:qFormat/>
    <w:rsid w:val="00AE3159"/>
    <w:pPr>
      <w:numPr>
        <w:ilvl w:val="6"/>
        <w:numId w:val="1"/>
      </w:numPr>
      <w:spacing w:after="156"/>
      <w:jc w:val="center"/>
    </w:pPr>
    <w:rPr>
      <w:rFonts w:ascii="Arial" w:eastAsia="宋体" w:hAnsi="Arial" w:cs="Arial"/>
      <w:kern w:val="0"/>
      <w:szCs w:val="21"/>
    </w:rPr>
  </w:style>
  <w:style w:type="paragraph" w:customStyle="1" w:styleId="a2">
    <w:name w:val="表格标注（绿盟科技）"/>
    <w:basedOn w:val="a1"/>
    <w:next w:val="aa"/>
    <w:rsid w:val="00AE3159"/>
    <w:pPr>
      <w:numPr>
        <w:ilvl w:val="7"/>
      </w:numPr>
    </w:pPr>
  </w:style>
  <w:style w:type="character" w:customStyle="1" w:styleId="4Char">
    <w:name w:val="标题 4 Char"/>
    <w:basedOn w:val="a4"/>
    <w:link w:val="4"/>
    <w:uiPriority w:val="9"/>
    <w:semiHidden/>
    <w:rsid w:val="00AE3159"/>
    <w:rPr>
      <w:rFonts w:asciiTheme="majorHAnsi" w:eastAsiaTheme="majorEastAsia" w:hAnsiTheme="majorHAnsi" w:cstheme="majorBidi"/>
      <w:b/>
      <w:bCs/>
      <w:kern w:val="0"/>
      <w:sz w:val="28"/>
      <w:szCs w:val="28"/>
    </w:rPr>
  </w:style>
  <w:style w:type="paragraph" w:customStyle="1" w:styleId="a">
    <w:name w:val="列表（符号一级）（绿盟科技）"/>
    <w:basedOn w:val="aa"/>
    <w:link w:val="Char6"/>
    <w:qFormat/>
    <w:rsid w:val="00BD6BF0"/>
    <w:pPr>
      <w:numPr>
        <w:numId w:val="2"/>
      </w:numPr>
    </w:pPr>
  </w:style>
  <w:style w:type="paragraph" w:customStyle="1" w:styleId="a0">
    <w:name w:val="列表（符号二级）（绿盟科技）"/>
    <w:basedOn w:val="a"/>
    <w:qFormat/>
    <w:rsid w:val="00BD6BF0"/>
    <w:pPr>
      <w:numPr>
        <w:ilvl w:val="1"/>
      </w:numPr>
      <w:ind w:left="1260" w:hanging="390"/>
    </w:pPr>
  </w:style>
  <w:style w:type="character" w:customStyle="1" w:styleId="Char6">
    <w:name w:val="列表（符号一级）（绿盟科技） Char"/>
    <w:basedOn w:val="Char1"/>
    <w:link w:val="a"/>
    <w:rsid w:val="00BD6BF0"/>
    <w:rPr>
      <w:rFonts w:ascii="Arial" w:eastAsia="宋体" w:hAnsi="Arial" w:cs="Times New Roman"/>
      <w:kern w:val="0"/>
      <w:szCs w:val="21"/>
    </w:rPr>
  </w:style>
  <w:style w:type="table" w:styleId="af2">
    <w:name w:val="Table Grid"/>
    <w:basedOn w:val="a5"/>
    <w:uiPriority w:val="59"/>
    <w:rsid w:val="004213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5"/>
    <w:uiPriority w:val="60"/>
    <w:rsid w:val="004213A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2">
    <w:name w:val="Medium Shading 1"/>
    <w:basedOn w:val="a5"/>
    <w:uiPriority w:val="63"/>
    <w:rsid w:val="004213A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40">
    <w:name w:val="标题 4（绿盟科技）"/>
    <w:basedOn w:val="4"/>
    <w:next w:val="aa"/>
    <w:qFormat/>
    <w:rsid w:val="00C7194A"/>
    <w:pPr>
      <w:spacing w:after="156" w:line="376" w:lineRule="auto"/>
      <w:ind w:left="1588" w:hanging="1021"/>
      <w:jc w:val="left"/>
    </w:pPr>
    <w:rPr>
      <w:rFonts w:ascii="Arial" w:eastAsia="黑体" w:hAnsi="Arial" w:cs="Times New Roman"/>
      <w:bCs w:val="0"/>
    </w:rPr>
  </w:style>
  <w:style w:type="paragraph" w:customStyle="1" w:styleId="af3">
    <w:name w:val="插图（绿盟科技）"/>
    <w:next w:val="aa"/>
    <w:rsid w:val="00EF48C1"/>
    <w:pPr>
      <w:spacing w:beforeLines="25" w:afterLines="25"/>
      <w:jc w:val="center"/>
    </w:pPr>
    <w:rPr>
      <w:rFonts w:ascii="Arial" w:eastAsia="宋体" w:hAnsi="Arial" w:cs="Times New Roman"/>
      <w:kern w:val="0"/>
      <w:szCs w:val="21"/>
    </w:rPr>
  </w:style>
  <w:style w:type="character" w:customStyle="1" w:styleId="Char5">
    <w:name w:val="插图标注（绿盟科技） Char"/>
    <w:link w:val="a1"/>
    <w:rsid w:val="00EF48C1"/>
    <w:rPr>
      <w:rFonts w:ascii="Arial" w:eastAsia="宋体" w:hAnsi="Arial" w:cs="Arial"/>
      <w:kern w:val="0"/>
      <w:szCs w:val="21"/>
    </w:rPr>
  </w:style>
  <w:style w:type="paragraph" w:styleId="af4">
    <w:name w:val="caption"/>
    <w:basedOn w:val="a3"/>
    <w:next w:val="a3"/>
    <w:qFormat/>
    <w:rsid w:val="005C195C"/>
    <w:rPr>
      <w:rFonts w:eastAsia="黑体" w:cs="Arial"/>
      <w:sz w:val="20"/>
    </w:rPr>
  </w:style>
  <w:style w:type="paragraph" w:styleId="af5">
    <w:name w:val="Normal (Web)"/>
    <w:basedOn w:val="a3"/>
    <w:uiPriority w:val="99"/>
    <w:semiHidden/>
    <w:unhideWhenUsed/>
    <w:rsid w:val="005C195C"/>
    <w:pPr>
      <w:spacing w:before="100" w:beforeAutospacing="1" w:after="100" w:afterAutospacing="1" w:line="240" w:lineRule="auto"/>
      <w:jc w:val="left"/>
    </w:pPr>
    <w:rPr>
      <w:rFonts w:ascii="宋体" w:hAnsi="宋体" w:cs="宋体"/>
      <w:sz w:val="24"/>
      <w:szCs w:val="24"/>
    </w:rPr>
  </w:style>
  <w:style w:type="character" w:styleId="af6">
    <w:name w:val="annotation reference"/>
    <w:basedOn w:val="a4"/>
    <w:uiPriority w:val="99"/>
    <w:semiHidden/>
    <w:unhideWhenUsed/>
    <w:rsid w:val="000B25CA"/>
    <w:rPr>
      <w:sz w:val="21"/>
      <w:szCs w:val="21"/>
    </w:rPr>
  </w:style>
  <w:style w:type="paragraph" w:styleId="af7">
    <w:name w:val="annotation text"/>
    <w:basedOn w:val="a3"/>
    <w:link w:val="Char7"/>
    <w:uiPriority w:val="99"/>
    <w:semiHidden/>
    <w:unhideWhenUsed/>
    <w:rsid w:val="000B25CA"/>
    <w:pPr>
      <w:jc w:val="left"/>
    </w:pPr>
  </w:style>
  <w:style w:type="character" w:customStyle="1" w:styleId="Char7">
    <w:name w:val="批注文字 Char"/>
    <w:basedOn w:val="a4"/>
    <w:link w:val="af7"/>
    <w:uiPriority w:val="99"/>
    <w:semiHidden/>
    <w:rsid w:val="000B25CA"/>
    <w:rPr>
      <w:rFonts w:ascii="Arial" w:eastAsia="宋体" w:hAnsi="Arial" w:cs="Times New Roman"/>
      <w:kern w:val="0"/>
      <w:szCs w:val="21"/>
    </w:rPr>
  </w:style>
  <w:style w:type="paragraph" w:styleId="af8">
    <w:name w:val="annotation subject"/>
    <w:basedOn w:val="af7"/>
    <w:next w:val="af7"/>
    <w:link w:val="Char8"/>
    <w:uiPriority w:val="99"/>
    <w:semiHidden/>
    <w:unhideWhenUsed/>
    <w:rsid w:val="000B25CA"/>
    <w:rPr>
      <w:b/>
      <w:bCs/>
    </w:rPr>
  </w:style>
  <w:style w:type="character" w:customStyle="1" w:styleId="Char8">
    <w:name w:val="批注主题 Char"/>
    <w:basedOn w:val="Char7"/>
    <w:link w:val="af8"/>
    <w:uiPriority w:val="99"/>
    <w:semiHidden/>
    <w:rsid w:val="000B25CA"/>
    <w:rPr>
      <w:rFonts w:ascii="Arial" w:eastAsia="宋体" w:hAnsi="Arial" w:cs="Times New Roman"/>
      <w:b/>
      <w:bCs/>
      <w:kern w:val="0"/>
      <w:szCs w:val="21"/>
    </w:rPr>
  </w:style>
  <w:style w:type="character" w:customStyle="1" w:styleId="2CharChar">
    <w:name w:val="标题 2（绿盟科技） Char Char"/>
    <w:link w:val="2"/>
    <w:rsid w:val="00FB5244"/>
    <w:rPr>
      <w:rFonts w:ascii="Arial" w:eastAsia="黑体" w:hAnsi="Arial" w:cs="Times New Roman"/>
      <w:b/>
      <w:sz w:val="32"/>
      <w:szCs w:val="32"/>
    </w:rPr>
  </w:style>
  <w:style w:type="character" w:customStyle="1" w:styleId="5Char">
    <w:name w:val="标题 5 Char"/>
    <w:basedOn w:val="a4"/>
    <w:link w:val="50"/>
    <w:uiPriority w:val="9"/>
    <w:semiHidden/>
    <w:rsid w:val="0038690E"/>
    <w:rPr>
      <w:rFonts w:ascii="Arial" w:eastAsia="宋体" w:hAnsi="Arial" w:cs="Times New Roman"/>
      <w:b/>
      <w:bCs/>
      <w:kern w:val="0"/>
      <w:sz w:val="28"/>
      <w:szCs w:val="28"/>
    </w:rPr>
  </w:style>
  <w:style w:type="table" w:customStyle="1" w:styleId="GridTable4">
    <w:name w:val="Grid Table 4"/>
    <w:basedOn w:val="a5"/>
    <w:uiPriority w:val="49"/>
    <w:rsid w:val="00AB6FF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
    <w:name w:val="Grid Table 5 Dark"/>
    <w:basedOn w:val="a5"/>
    <w:uiPriority w:val="50"/>
    <w:rsid w:val="00AB6FF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
    <w:name w:val="Grid Table 5 Dark Accent 3"/>
    <w:basedOn w:val="a5"/>
    <w:uiPriority w:val="50"/>
    <w:rsid w:val="002007C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af9">
    <w:name w:val="Document Map"/>
    <w:basedOn w:val="a3"/>
    <w:link w:val="Char9"/>
    <w:uiPriority w:val="99"/>
    <w:semiHidden/>
    <w:unhideWhenUsed/>
    <w:rsid w:val="007E1B37"/>
    <w:rPr>
      <w:rFonts w:ascii="宋体"/>
      <w:sz w:val="18"/>
      <w:szCs w:val="18"/>
    </w:rPr>
  </w:style>
  <w:style w:type="character" w:customStyle="1" w:styleId="Char9">
    <w:name w:val="文档结构图 Char"/>
    <w:basedOn w:val="a4"/>
    <w:link w:val="af9"/>
    <w:uiPriority w:val="99"/>
    <w:semiHidden/>
    <w:rsid w:val="007E1B37"/>
    <w:rPr>
      <w:rFonts w:ascii="宋体" w:eastAsia="宋体" w:hAnsi="Arial"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86464510">
      <w:bodyDiv w:val="1"/>
      <w:marLeft w:val="0"/>
      <w:marRight w:val="0"/>
      <w:marTop w:val="0"/>
      <w:marBottom w:val="0"/>
      <w:divBdr>
        <w:top w:val="none" w:sz="0" w:space="0" w:color="auto"/>
        <w:left w:val="none" w:sz="0" w:space="0" w:color="auto"/>
        <w:bottom w:val="none" w:sz="0" w:space="0" w:color="auto"/>
        <w:right w:val="none" w:sz="0" w:space="0" w:color="auto"/>
      </w:divBdr>
    </w:div>
    <w:div w:id="246547441">
      <w:bodyDiv w:val="1"/>
      <w:marLeft w:val="0"/>
      <w:marRight w:val="0"/>
      <w:marTop w:val="0"/>
      <w:marBottom w:val="0"/>
      <w:divBdr>
        <w:top w:val="none" w:sz="0" w:space="0" w:color="auto"/>
        <w:left w:val="none" w:sz="0" w:space="0" w:color="auto"/>
        <w:bottom w:val="none" w:sz="0" w:space="0" w:color="auto"/>
        <w:right w:val="none" w:sz="0" w:space="0" w:color="auto"/>
      </w:divBdr>
    </w:div>
    <w:div w:id="270206118">
      <w:bodyDiv w:val="1"/>
      <w:marLeft w:val="0"/>
      <w:marRight w:val="0"/>
      <w:marTop w:val="0"/>
      <w:marBottom w:val="0"/>
      <w:divBdr>
        <w:top w:val="none" w:sz="0" w:space="0" w:color="auto"/>
        <w:left w:val="none" w:sz="0" w:space="0" w:color="auto"/>
        <w:bottom w:val="none" w:sz="0" w:space="0" w:color="auto"/>
        <w:right w:val="none" w:sz="0" w:space="0" w:color="auto"/>
      </w:divBdr>
    </w:div>
    <w:div w:id="411124876">
      <w:bodyDiv w:val="1"/>
      <w:marLeft w:val="0"/>
      <w:marRight w:val="0"/>
      <w:marTop w:val="0"/>
      <w:marBottom w:val="0"/>
      <w:divBdr>
        <w:top w:val="none" w:sz="0" w:space="0" w:color="auto"/>
        <w:left w:val="none" w:sz="0" w:space="0" w:color="auto"/>
        <w:bottom w:val="none" w:sz="0" w:space="0" w:color="auto"/>
        <w:right w:val="none" w:sz="0" w:space="0" w:color="auto"/>
      </w:divBdr>
    </w:div>
    <w:div w:id="427771117">
      <w:bodyDiv w:val="1"/>
      <w:marLeft w:val="0"/>
      <w:marRight w:val="0"/>
      <w:marTop w:val="0"/>
      <w:marBottom w:val="0"/>
      <w:divBdr>
        <w:top w:val="none" w:sz="0" w:space="0" w:color="auto"/>
        <w:left w:val="none" w:sz="0" w:space="0" w:color="auto"/>
        <w:bottom w:val="none" w:sz="0" w:space="0" w:color="auto"/>
        <w:right w:val="none" w:sz="0" w:space="0" w:color="auto"/>
      </w:divBdr>
    </w:div>
    <w:div w:id="434635430">
      <w:bodyDiv w:val="1"/>
      <w:marLeft w:val="0"/>
      <w:marRight w:val="0"/>
      <w:marTop w:val="0"/>
      <w:marBottom w:val="0"/>
      <w:divBdr>
        <w:top w:val="none" w:sz="0" w:space="0" w:color="auto"/>
        <w:left w:val="none" w:sz="0" w:space="0" w:color="auto"/>
        <w:bottom w:val="none" w:sz="0" w:space="0" w:color="auto"/>
        <w:right w:val="none" w:sz="0" w:space="0" w:color="auto"/>
      </w:divBdr>
    </w:div>
    <w:div w:id="511071083">
      <w:bodyDiv w:val="1"/>
      <w:marLeft w:val="0"/>
      <w:marRight w:val="0"/>
      <w:marTop w:val="0"/>
      <w:marBottom w:val="0"/>
      <w:divBdr>
        <w:top w:val="none" w:sz="0" w:space="0" w:color="auto"/>
        <w:left w:val="none" w:sz="0" w:space="0" w:color="auto"/>
        <w:bottom w:val="none" w:sz="0" w:space="0" w:color="auto"/>
        <w:right w:val="none" w:sz="0" w:space="0" w:color="auto"/>
      </w:divBdr>
    </w:div>
    <w:div w:id="531575001">
      <w:bodyDiv w:val="1"/>
      <w:marLeft w:val="0"/>
      <w:marRight w:val="0"/>
      <w:marTop w:val="0"/>
      <w:marBottom w:val="0"/>
      <w:divBdr>
        <w:top w:val="none" w:sz="0" w:space="0" w:color="auto"/>
        <w:left w:val="none" w:sz="0" w:space="0" w:color="auto"/>
        <w:bottom w:val="none" w:sz="0" w:space="0" w:color="auto"/>
        <w:right w:val="none" w:sz="0" w:space="0" w:color="auto"/>
      </w:divBdr>
    </w:div>
    <w:div w:id="605423419">
      <w:bodyDiv w:val="1"/>
      <w:marLeft w:val="0"/>
      <w:marRight w:val="0"/>
      <w:marTop w:val="0"/>
      <w:marBottom w:val="0"/>
      <w:divBdr>
        <w:top w:val="none" w:sz="0" w:space="0" w:color="auto"/>
        <w:left w:val="none" w:sz="0" w:space="0" w:color="auto"/>
        <w:bottom w:val="none" w:sz="0" w:space="0" w:color="auto"/>
        <w:right w:val="none" w:sz="0" w:space="0" w:color="auto"/>
      </w:divBdr>
    </w:div>
    <w:div w:id="665859274">
      <w:bodyDiv w:val="1"/>
      <w:marLeft w:val="0"/>
      <w:marRight w:val="0"/>
      <w:marTop w:val="0"/>
      <w:marBottom w:val="0"/>
      <w:divBdr>
        <w:top w:val="none" w:sz="0" w:space="0" w:color="auto"/>
        <w:left w:val="none" w:sz="0" w:space="0" w:color="auto"/>
        <w:bottom w:val="none" w:sz="0" w:space="0" w:color="auto"/>
        <w:right w:val="none" w:sz="0" w:space="0" w:color="auto"/>
      </w:divBdr>
    </w:div>
    <w:div w:id="729184419">
      <w:bodyDiv w:val="1"/>
      <w:marLeft w:val="0"/>
      <w:marRight w:val="0"/>
      <w:marTop w:val="0"/>
      <w:marBottom w:val="0"/>
      <w:divBdr>
        <w:top w:val="none" w:sz="0" w:space="0" w:color="auto"/>
        <w:left w:val="none" w:sz="0" w:space="0" w:color="auto"/>
        <w:bottom w:val="none" w:sz="0" w:space="0" w:color="auto"/>
        <w:right w:val="none" w:sz="0" w:space="0" w:color="auto"/>
      </w:divBdr>
    </w:div>
    <w:div w:id="736515627">
      <w:bodyDiv w:val="1"/>
      <w:marLeft w:val="0"/>
      <w:marRight w:val="0"/>
      <w:marTop w:val="0"/>
      <w:marBottom w:val="0"/>
      <w:divBdr>
        <w:top w:val="none" w:sz="0" w:space="0" w:color="auto"/>
        <w:left w:val="none" w:sz="0" w:space="0" w:color="auto"/>
        <w:bottom w:val="none" w:sz="0" w:space="0" w:color="auto"/>
        <w:right w:val="none" w:sz="0" w:space="0" w:color="auto"/>
      </w:divBdr>
    </w:div>
    <w:div w:id="744959973">
      <w:bodyDiv w:val="1"/>
      <w:marLeft w:val="0"/>
      <w:marRight w:val="0"/>
      <w:marTop w:val="0"/>
      <w:marBottom w:val="0"/>
      <w:divBdr>
        <w:top w:val="none" w:sz="0" w:space="0" w:color="auto"/>
        <w:left w:val="none" w:sz="0" w:space="0" w:color="auto"/>
        <w:bottom w:val="none" w:sz="0" w:space="0" w:color="auto"/>
        <w:right w:val="none" w:sz="0" w:space="0" w:color="auto"/>
      </w:divBdr>
    </w:div>
    <w:div w:id="765925188">
      <w:bodyDiv w:val="1"/>
      <w:marLeft w:val="0"/>
      <w:marRight w:val="0"/>
      <w:marTop w:val="0"/>
      <w:marBottom w:val="0"/>
      <w:divBdr>
        <w:top w:val="none" w:sz="0" w:space="0" w:color="auto"/>
        <w:left w:val="none" w:sz="0" w:space="0" w:color="auto"/>
        <w:bottom w:val="none" w:sz="0" w:space="0" w:color="auto"/>
        <w:right w:val="none" w:sz="0" w:space="0" w:color="auto"/>
      </w:divBdr>
    </w:div>
    <w:div w:id="812137434">
      <w:bodyDiv w:val="1"/>
      <w:marLeft w:val="0"/>
      <w:marRight w:val="0"/>
      <w:marTop w:val="0"/>
      <w:marBottom w:val="0"/>
      <w:divBdr>
        <w:top w:val="none" w:sz="0" w:space="0" w:color="auto"/>
        <w:left w:val="none" w:sz="0" w:space="0" w:color="auto"/>
        <w:bottom w:val="none" w:sz="0" w:space="0" w:color="auto"/>
        <w:right w:val="none" w:sz="0" w:space="0" w:color="auto"/>
      </w:divBdr>
    </w:div>
    <w:div w:id="897471294">
      <w:bodyDiv w:val="1"/>
      <w:marLeft w:val="0"/>
      <w:marRight w:val="0"/>
      <w:marTop w:val="0"/>
      <w:marBottom w:val="0"/>
      <w:divBdr>
        <w:top w:val="none" w:sz="0" w:space="0" w:color="auto"/>
        <w:left w:val="none" w:sz="0" w:space="0" w:color="auto"/>
        <w:bottom w:val="none" w:sz="0" w:space="0" w:color="auto"/>
        <w:right w:val="none" w:sz="0" w:space="0" w:color="auto"/>
      </w:divBdr>
    </w:div>
    <w:div w:id="1048989948">
      <w:bodyDiv w:val="1"/>
      <w:marLeft w:val="0"/>
      <w:marRight w:val="0"/>
      <w:marTop w:val="0"/>
      <w:marBottom w:val="0"/>
      <w:divBdr>
        <w:top w:val="none" w:sz="0" w:space="0" w:color="auto"/>
        <w:left w:val="none" w:sz="0" w:space="0" w:color="auto"/>
        <w:bottom w:val="none" w:sz="0" w:space="0" w:color="auto"/>
        <w:right w:val="none" w:sz="0" w:space="0" w:color="auto"/>
      </w:divBdr>
    </w:div>
    <w:div w:id="1083260502">
      <w:bodyDiv w:val="1"/>
      <w:marLeft w:val="0"/>
      <w:marRight w:val="0"/>
      <w:marTop w:val="0"/>
      <w:marBottom w:val="0"/>
      <w:divBdr>
        <w:top w:val="none" w:sz="0" w:space="0" w:color="auto"/>
        <w:left w:val="none" w:sz="0" w:space="0" w:color="auto"/>
        <w:bottom w:val="none" w:sz="0" w:space="0" w:color="auto"/>
        <w:right w:val="none" w:sz="0" w:space="0" w:color="auto"/>
      </w:divBdr>
    </w:div>
    <w:div w:id="1115978146">
      <w:bodyDiv w:val="1"/>
      <w:marLeft w:val="0"/>
      <w:marRight w:val="0"/>
      <w:marTop w:val="0"/>
      <w:marBottom w:val="0"/>
      <w:divBdr>
        <w:top w:val="none" w:sz="0" w:space="0" w:color="auto"/>
        <w:left w:val="none" w:sz="0" w:space="0" w:color="auto"/>
        <w:bottom w:val="none" w:sz="0" w:space="0" w:color="auto"/>
        <w:right w:val="none" w:sz="0" w:space="0" w:color="auto"/>
      </w:divBdr>
      <w:divsChild>
        <w:div w:id="1772896524">
          <w:marLeft w:val="720"/>
          <w:marRight w:val="0"/>
          <w:marTop w:val="101"/>
          <w:marBottom w:val="0"/>
          <w:divBdr>
            <w:top w:val="none" w:sz="0" w:space="0" w:color="auto"/>
            <w:left w:val="none" w:sz="0" w:space="0" w:color="auto"/>
            <w:bottom w:val="none" w:sz="0" w:space="0" w:color="auto"/>
            <w:right w:val="none" w:sz="0" w:space="0" w:color="auto"/>
          </w:divBdr>
        </w:div>
        <w:div w:id="2067411018">
          <w:marLeft w:val="720"/>
          <w:marRight w:val="0"/>
          <w:marTop w:val="101"/>
          <w:marBottom w:val="0"/>
          <w:divBdr>
            <w:top w:val="none" w:sz="0" w:space="0" w:color="auto"/>
            <w:left w:val="none" w:sz="0" w:space="0" w:color="auto"/>
            <w:bottom w:val="none" w:sz="0" w:space="0" w:color="auto"/>
            <w:right w:val="none" w:sz="0" w:space="0" w:color="auto"/>
          </w:divBdr>
        </w:div>
        <w:div w:id="1852068664">
          <w:marLeft w:val="720"/>
          <w:marRight w:val="0"/>
          <w:marTop w:val="101"/>
          <w:marBottom w:val="0"/>
          <w:divBdr>
            <w:top w:val="none" w:sz="0" w:space="0" w:color="auto"/>
            <w:left w:val="none" w:sz="0" w:space="0" w:color="auto"/>
            <w:bottom w:val="none" w:sz="0" w:space="0" w:color="auto"/>
            <w:right w:val="none" w:sz="0" w:space="0" w:color="auto"/>
          </w:divBdr>
        </w:div>
        <w:div w:id="1741899132">
          <w:marLeft w:val="720"/>
          <w:marRight w:val="0"/>
          <w:marTop w:val="101"/>
          <w:marBottom w:val="0"/>
          <w:divBdr>
            <w:top w:val="none" w:sz="0" w:space="0" w:color="auto"/>
            <w:left w:val="none" w:sz="0" w:space="0" w:color="auto"/>
            <w:bottom w:val="none" w:sz="0" w:space="0" w:color="auto"/>
            <w:right w:val="none" w:sz="0" w:space="0" w:color="auto"/>
          </w:divBdr>
        </w:div>
      </w:divsChild>
    </w:div>
    <w:div w:id="1119224931">
      <w:bodyDiv w:val="1"/>
      <w:marLeft w:val="0"/>
      <w:marRight w:val="0"/>
      <w:marTop w:val="0"/>
      <w:marBottom w:val="0"/>
      <w:divBdr>
        <w:top w:val="none" w:sz="0" w:space="0" w:color="auto"/>
        <w:left w:val="none" w:sz="0" w:space="0" w:color="auto"/>
        <w:bottom w:val="none" w:sz="0" w:space="0" w:color="auto"/>
        <w:right w:val="none" w:sz="0" w:space="0" w:color="auto"/>
      </w:divBdr>
    </w:div>
    <w:div w:id="1153255671">
      <w:bodyDiv w:val="1"/>
      <w:marLeft w:val="0"/>
      <w:marRight w:val="0"/>
      <w:marTop w:val="0"/>
      <w:marBottom w:val="0"/>
      <w:divBdr>
        <w:top w:val="none" w:sz="0" w:space="0" w:color="auto"/>
        <w:left w:val="none" w:sz="0" w:space="0" w:color="auto"/>
        <w:bottom w:val="none" w:sz="0" w:space="0" w:color="auto"/>
        <w:right w:val="none" w:sz="0" w:space="0" w:color="auto"/>
      </w:divBdr>
    </w:div>
    <w:div w:id="1172911904">
      <w:bodyDiv w:val="1"/>
      <w:marLeft w:val="0"/>
      <w:marRight w:val="0"/>
      <w:marTop w:val="0"/>
      <w:marBottom w:val="0"/>
      <w:divBdr>
        <w:top w:val="none" w:sz="0" w:space="0" w:color="auto"/>
        <w:left w:val="none" w:sz="0" w:space="0" w:color="auto"/>
        <w:bottom w:val="none" w:sz="0" w:space="0" w:color="auto"/>
        <w:right w:val="none" w:sz="0" w:space="0" w:color="auto"/>
      </w:divBdr>
    </w:div>
    <w:div w:id="1610619380">
      <w:bodyDiv w:val="1"/>
      <w:marLeft w:val="0"/>
      <w:marRight w:val="0"/>
      <w:marTop w:val="0"/>
      <w:marBottom w:val="0"/>
      <w:divBdr>
        <w:top w:val="none" w:sz="0" w:space="0" w:color="auto"/>
        <w:left w:val="none" w:sz="0" w:space="0" w:color="auto"/>
        <w:bottom w:val="none" w:sz="0" w:space="0" w:color="auto"/>
        <w:right w:val="none" w:sz="0" w:space="0" w:color="auto"/>
      </w:divBdr>
      <w:divsChild>
        <w:div w:id="461463114">
          <w:marLeft w:val="0"/>
          <w:marRight w:val="0"/>
          <w:marTop w:val="150"/>
          <w:marBottom w:val="150"/>
          <w:divBdr>
            <w:top w:val="single" w:sz="6" w:space="0" w:color="6BB1DC"/>
            <w:left w:val="single" w:sz="6" w:space="0" w:color="6BB1DC"/>
            <w:bottom w:val="single" w:sz="6" w:space="0" w:color="6BB1DC"/>
            <w:right w:val="single" w:sz="6" w:space="0" w:color="6BB1DC"/>
          </w:divBdr>
          <w:divsChild>
            <w:div w:id="1380982129">
              <w:marLeft w:val="0"/>
              <w:marRight w:val="0"/>
              <w:marTop w:val="0"/>
              <w:marBottom w:val="0"/>
              <w:divBdr>
                <w:top w:val="none" w:sz="0" w:space="0" w:color="auto"/>
                <w:left w:val="none" w:sz="0" w:space="0" w:color="auto"/>
                <w:bottom w:val="none" w:sz="0" w:space="0" w:color="auto"/>
                <w:right w:val="none" w:sz="0" w:space="0" w:color="auto"/>
              </w:divBdr>
              <w:divsChild>
                <w:div w:id="685866772">
                  <w:marLeft w:val="0"/>
                  <w:marRight w:val="0"/>
                  <w:marTop w:val="0"/>
                  <w:marBottom w:val="0"/>
                  <w:divBdr>
                    <w:top w:val="none" w:sz="0" w:space="0" w:color="auto"/>
                    <w:left w:val="none" w:sz="0" w:space="0" w:color="auto"/>
                    <w:bottom w:val="none" w:sz="0" w:space="0" w:color="auto"/>
                    <w:right w:val="none" w:sz="0" w:space="0" w:color="auto"/>
                  </w:divBdr>
                  <w:divsChild>
                    <w:div w:id="7974559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48785018">
      <w:bodyDiv w:val="1"/>
      <w:marLeft w:val="0"/>
      <w:marRight w:val="0"/>
      <w:marTop w:val="0"/>
      <w:marBottom w:val="0"/>
      <w:divBdr>
        <w:top w:val="none" w:sz="0" w:space="0" w:color="auto"/>
        <w:left w:val="none" w:sz="0" w:space="0" w:color="auto"/>
        <w:bottom w:val="none" w:sz="0" w:space="0" w:color="auto"/>
        <w:right w:val="none" w:sz="0" w:space="0" w:color="auto"/>
      </w:divBdr>
    </w:div>
    <w:div w:id="1870021253">
      <w:bodyDiv w:val="1"/>
      <w:marLeft w:val="0"/>
      <w:marRight w:val="0"/>
      <w:marTop w:val="0"/>
      <w:marBottom w:val="0"/>
      <w:divBdr>
        <w:top w:val="none" w:sz="0" w:space="0" w:color="auto"/>
        <w:left w:val="none" w:sz="0" w:space="0" w:color="auto"/>
        <w:bottom w:val="none" w:sz="0" w:space="0" w:color="auto"/>
        <w:right w:val="none" w:sz="0" w:space="0" w:color="auto"/>
      </w:divBdr>
      <w:divsChild>
        <w:div w:id="323358607">
          <w:marLeft w:val="0"/>
          <w:marRight w:val="0"/>
          <w:marTop w:val="150"/>
          <w:marBottom w:val="150"/>
          <w:divBdr>
            <w:top w:val="single" w:sz="6" w:space="0" w:color="6BB1DC"/>
            <w:left w:val="single" w:sz="6" w:space="0" w:color="6BB1DC"/>
            <w:bottom w:val="single" w:sz="6" w:space="0" w:color="6BB1DC"/>
            <w:right w:val="single" w:sz="6" w:space="0" w:color="6BB1DC"/>
          </w:divBdr>
          <w:divsChild>
            <w:div w:id="1297679427">
              <w:marLeft w:val="0"/>
              <w:marRight w:val="0"/>
              <w:marTop w:val="0"/>
              <w:marBottom w:val="0"/>
              <w:divBdr>
                <w:top w:val="none" w:sz="0" w:space="0" w:color="auto"/>
                <w:left w:val="none" w:sz="0" w:space="0" w:color="auto"/>
                <w:bottom w:val="none" w:sz="0" w:space="0" w:color="auto"/>
                <w:right w:val="none" w:sz="0" w:space="0" w:color="auto"/>
              </w:divBdr>
              <w:divsChild>
                <w:div w:id="1679187249">
                  <w:marLeft w:val="0"/>
                  <w:marRight w:val="0"/>
                  <w:marTop w:val="0"/>
                  <w:marBottom w:val="0"/>
                  <w:divBdr>
                    <w:top w:val="none" w:sz="0" w:space="0" w:color="auto"/>
                    <w:left w:val="none" w:sz="0" w:space="0" w:color="auto"/>
                    <w:bottom w:val="none" w:sz="0" w:space="0" w:color="auto"/>
                    <w:right w:val="none" w:sz="0" w:space="0" w:color="auto"/>
                  </w:divBdr>
                  <w:divsChild>
                    <w:div w:id="14843544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80848650">
      <w:bodyDiv w:val="1"/>
      <w:marLeft w:val="0"/>
      <w:marRight w:val="0"/>
      <w:marTop w:val="0"/>
      <w:marBottom w:val="0"/>
      <w:divBdr>
        <w:top w:val="none" w:sz="0" w:space="0" w:color="auto"/>
        <w:left w:val="none" w:sz="0" w:space="0" w:color="auto"/>
        <w:bottom w:val="none" w:sz="0" w:space="0" w:color="auto"/>
        <w:right w:val="none" w:sz="0" w:space="0" w:color="auto"/>
      </w:divBdr>
    </w:div>
    <w:div w:id="1895001955">
      <w:bodyDiv w:val="1"/>
      <w:marLeft w:val="0"/>
      <w:marRight w:val="0"/>
      <w:marTop w:val="0"/>
      <w:marBottom w:val="0"/>
      <w:divBdr>
        <w:top w:val="none" w:sz="0" w:space="0" w:color="auto"/>
        <w:left w:val="none" w:sz="0" w:space="0" w:color="auto"/>
        <w:bottom w:val="none" w:sz="0" w:space="0" w:color="auto"/>
        <w:right w:val="none" w:sz="0" w:space="0" w:color="auto"/>
      </w:divBdr>
    </w:div>
    <w:div w:id="1925264910">
      <w:bodyDiv w:val="1"/>
      <w:marLeft w:val="0"/>
      <w:marRight w:val="0"/>
      <w:marTop w:val="0"/>
      <w:marBottom w:val="0"/>
      <w:divBdr>
        <w:top w:val="none" w:sz="0" w:space="0" w:color="auto"/>
        <w:left w:val="none" w:sz="0" w:space="0" w:color="auto"/>
        <w:bottom w:val="none" w:sz="0" w:space="0" w:color="auto"/>
        <w:right w:val="none" w:sz="0" w:space="0" w:color="auto"/>
      </w:divBdr>
    </w:div>
    <w:div w:id="1944680031">
      <w:bodyDiv w:val="1"/>
      <w:marLeft w:val="0"/>
      <w:marRight w:val="0"/>
      <w:marTop w:val="0"/>
      <w:marBottom w:val="0"/>
      <w:divBdr>
        <w:top w:val="none" w:sz="0" w:space="0" w:color="auto"/>
        <w:left w:val="none" w:sz="0" w:space="0" w:color="auto"/>
        <w:bottom w:val="none" w:sz="0" w:space="0" w:color="auto"/>
        <w:right w:val="none" w:sz="0" w:space="0" w:color="auto"/>
      </w:divBdr>
    </w:div>
    <w:div w:id="1994945411">
      <w:bodyDiv w:val="1"/>
      <w:marLeft w:val="0"/>
      <w:marRight w:val="0"/>
      <w:marTop w:val="0"/>
      <w:marBottom w:val="0"/>
      <w:divBdr>
        <w:top w:val="none" w:sz="0" w:space="0" w:color="auto"/>
        <w:left w:val="none" w:sz="0" w:space="0" w:color="auto"/>
        <w:bottom w:val="none" w:sz="0" w:space="0" w:color="auto"/>
        <w:right w:val="none" w:sz="0" w:space="0" w:color="auto"/>
      </w:divBdr>
    </w:div>
    <w:div w:id="2029214821">
      <w:bodyDiv w:val="1"/>
      <w:marLeft w:val="0"/>
      <w:marRight w:val="0"/>
      <w:marTop w:val="0"/>
      <w:marBottom w:val="0"/>
      <w:divBdr>
        <w:top w:val="none" w:sz="0" w:space="0" w:color="auto"/>
        <w:left w:val="none" w:sz="0" w:space="0" w:color="auto"/>
        <w:bottom w:val="none" w:sz="0" w:space="0" w:color="auto"/>
        <w:right w:val="none" w:sz="0" w:space="0" w:color="auto"/>
      </w:divBdr>
    </w:div>
    <w:div w:id="2032295427">
      <w:bodyDiv w:val="1"/>
      <w:marLeft w:val="0"/>
      <w:marRight w:val="0"/>
      <w:marTop w:val="0"/>
      <w:marBottom w:val="0"/>
      <w:divBdr>
        <w:top w:val="none" w:sz="0" w:space="0" w:color="auto"/>
        <w:left w:val="none" w:sz="0" w:space="0" w:color="auto"/>
        <w:bottom w:val="none" w:sz="0" w:space="0" w:color="auto"/>
        <w:right w:val="none" w:sz="0" w:space="0" w:color="auto"/>
      </w:divBdr>
    </w:div>
    <w:div w:id="2049253176">
      <w:bodyDiv w:val="1"/>
      <w:marLeft w:val="0"/>
      <w:marRight w:val="0"/>
      <w:marTop w:val="0"/>
      <w:marBottom w:val="0"/>
      <w:divBdr>
        <w:top w:val="none" w:sz="0" w:space="0" w:color="auto"/>
        <w:left w:val="none" w:sz="0" w:space="0" w:color="auto"/>
        <w:bottom w:val="none" w:sz="0" w:space="0" w:color="auto"/>
        <w:right w:val="none" w:sz="0" w:space="0" w:color="auto"/>
      </w:divBdr>
    </w:div>
    <w:div w:id="208332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A909F-BD5C-4FD3-B5B2-9EBD79C6B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7</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renhao</dc:creator>
  <cp:lastModifiedBy>ThinkPad</cp:lastModifiedBy>
  <cp:revision>492</cp:revision>
  <dcterms:created xsi:type="dcterms:W3CDTF">2016-06-06T05:16:00Z</dcterms:created>
  <dcterms:modified xsi:type="dcterms:W3CDTF">2017-09-22T03:13:00Z</dcterms:modified>
</cp:coreProperties>
</file>