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AC9" w:rsidRDefault="007C0279">
      <w:pPr>
        <w:pStyle w:val="TitleJP"/>
        <w:rPr>
          <w:lang w:eastAsia="ja-JP"/>
        </w:rPr>
      </w:pPr>
      <w:r>
        <w:rPr>
          <w:color w:val="173F73"/>
          <w:lang w:eastAsia="ja-JP"/>
        </w:rPr>
        <w:t>Stripe</w:t>
      </w:r>
      <w:r>
        <w:rPr>
          <w:color w:val="173F73"/>
          <w:lang w:eastAsia="ja-JP"/>
        </w:rPr>
        <w:t>連携設計書</w:t>
      </w:r>
    </w:p>
    <w:p w:rsidR="00C22AC9" w:rsidRDefault="007C0279">
      <w:pPr>
        <w:pStyle w:val="BodyJP"/>
        <w:rPr>
          <w:lang w:eastAsia="ja-JP"/>
        </w:rPr>
      </w:pPr>
      <w:r>
        <w:rPr>
          <w:color w:val="374151"/>
          <w:sz w:val="23"/>
          <w:lang w:eastAsia="ja-JP"/>
        </w:rPr>
        <w:t>継続課金・単発寄付・決済状態表示のための設計方針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C22AC9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22AC9" w:rsidRDefault="007C0279">
            <w:pPr>
              <w:pStyle w:val="BodyJP"/>
            </w:pPr>
            <w:r>
              <w:rPr>
                <w:b/>
                <w:color w:val="111827"/>
                <w:sz w:val="20"/>
              </w:rPr>
              <w:t>資料番号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22AC9" w:rsidRDefault="007C0279">
            <w:pPr>
              <w:pStyle w:val="BodyJP"/>
            </w:pPr>
            <w:r>
              <w:rPr>
                <w:color w:val="111827"/>
                <w:sz w:val="20"/>
              </w:rPr>
              <w:t>MS1-06</w:t>
            </w:r>
          </w:p>
        </w:tc>
      </w:tr>
      <w:tr w:rsidR="00C22AC9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22AC9" w:rsidRDefault="007C0279">
            <w:pPr>
              <w:pStyle w:val="BodyJP"/>
            </w:pPr>
            <w:r>
              <w:rPr>
                <w:b/>
                <w:color w:val="111827"/>
                <w:sz w:val="20"/>
              </w:rPr>
              <w:t>対象案件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22AC9" w:rsidRDefault="007C0279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引退競走馬支援サイトの運営基盤刷新（会員・支援・寄付・予約管理）</w:t>
            </w:r>
          </w:p>
        </w:tc>
      </w:tr>
      <w:tr w:rsidR="00C22AC9">
        <w:tc>
          <w:tcPr>
            <w:tcW w:w="498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22AC9" w:rsidRDefault="007C0279">
            <w:pPr>
              <w:pStyle w:val="BodyJP"/>
            </w:pPr>
            <w:r>
              <w:rPr>
                <w:b/>
                <w:color w:val="111827"/>
                <w:sz w:val="20"/>
              </w:rPr>
              <w:t>目的</w:t>
            </w:r>
          </w:p>
        </w:tc>
        <w:tc>
          <w:tcPr>
            <w:tcW w:w="498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22AC9" w:rsidRDefault="007C0279">
            <w:pPr>
              <w:pStyle w:val="BodyJP"/>
              <w:rPr>
                <w:lang w:eastAsia="ja-JP"/>
              </w:rPr>
            </w:pPr>
            <w:r>
              <w:rPr>
                <w:color w:val="111827"/>
                <w:sz w:val="20"/>
                <w:lang w:eastAsia="ja-JP"/>
              </w:rPr>
              <w:t>マイルストーン</w:t>
            </w:r>
            <w:r>
              <w:rPr>
                <w:color w:val="111827"/>
                <w:sz w:val="20"/>
                <w:lang w:eastAsia="ja-JP"/>
              </w:rPr>
              <w:t>1</w:t>
            </w:r>
            <w:r>
              <w:rPr>
                <w:color w:val="111827"/>
                <w:sz w:val="20"/>
                <w:lang w:eastAsia="ja-JP"/>
              </w:rPr>
              <w:t>の成果物として、設計・要件定義・画面方針・移行方針を明文化すること</w:t>
            </w:r>
          </w:p>
        </w:tc>
      </w:tr>
    </w:tbl>
    <w:p w:rsidR="00C22AC9" w:rsidRDefault="00C22AC9">
      <w:pPr>
        <w:rPr>
          <w:lang w:eastAsia="ja-JP"/>
        </w:rPr>
      </w:pPr>
    </w:p>
    <w:p w:rsidR="00C22AC9" w:rsidRDefault="007C0279">
      <w:pPr>
        <w:pStyle w:val="Heading1JP"/>
      </w:pPr>
      <w:r>
        <w:t>Stripe</w:t>
      </w:r>
      <w:r>
        <w:t>機能の利用想定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22AC9"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用途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Stripe</w:t>
            </w:r>
            <w:r>
              <w:rPr>
                <w:rFonts w:ascii="Noto Sans CJK JP" w:eastAsia="Noto Sans CJK JP" w:hAnsi="Noto Sans CJK JP"/>
                <w:b/>
                <w:sz w:val="19"/>
              </w:rPr>
              <w:t>機能</w:t>
            </w:r>
          </w:p>
        </w:tc>
        <w:tc>
          <w:tcPr>
            <w:tcW w:w="332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備考</w:t>
            </w:r>
          </w:p>
        </w:tc>
      </w:tr>
      <w:tr w:rsidR="00C22AC9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継続課金申込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Checkout Session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新規契約時</w:t>
            </w:r>
          </w:p>
        </w:tc>
      </w:tr>
      <w:tr w:rsidR="00C22AC9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カード変更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 xml:space="preserve">Customer Portal </w:t>
            </w:r>
            <w:r>
              <w:rPr>
                <w:rFonts w:ascii="Noto Sans CJK JP" w:eastAsia="Noto Sans CJK JP" w:hAnsi="Noto Sans CJK JP"/>
                <w:sz w:val="19"/>
              </w:rPr>
              <w:t>または専用</w:t>
            </w:r>
            <w:r>
              <w:rPr>
                <w:rFonts w:ascii="Noto Sans CJK JP" w:eastAsia="Noto Sans CJK JP" w:hAnsi="Noto Sans CJK JP"/>
                <w:sz w:val="19"/>
              </w:rPr>
              <w:t>UI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初期は標準機能優先</w:t>
            </w:r>
          </w:p>
        </w:tc>
      </w:tr>
      <w:tr w:rsidR="00C22AC9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継続課金状態同期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Webhook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 xml:space="preserve">subscription.updated </w:t>
            </w:r>
            <w:r>
              <w:rPr>
                <w:rFonts w:ascii="Noto Sans CJK JP" w:eastAsia="Noto Sans CJK JP" w:hAnsi="Noto Sans CJK JP"/>
                <w:sz w:val="19"/>
              </w:rPr>
              <w:t>等</w:t>
            </w:r>
          </w:p>
        </w:tc>
      </w:tr>
      <w:tr w:rsidR="00C22AC9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単発寄付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Checkout Session / PaymentIntent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一回限り決済</w:t>
            </w:r>
          </w:p>
        </w:tc>
      </w:tr>
      <w:tr w:rsidR="00C22AC9"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決済状態表示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 xml:space="preserve">Invoice / Subscription </w:t>
            </w:r>
            <w:r>
              <w:rPr>
                <w:rFonts w:ascii="Noto Sans CJK JP" w:eastAsia="Noto Sans CJK JP" w:hAnsi="Noto Sans CJK JP"/>
                <w:sz w:val="19"/>
              </w:rPr>
              <w:t>情報同期</w:t>
            </w:r>
          </w:p>
        </w:tc>
        <w:tc>
          <w:tcPr>
            <w:tcW w:w="33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正常・失敗・停止表示</w:t>
            </w:r>
          </w:p>
        </w:tc>
      </w:tr>
      <w:tr w:rsidR="00C22AC9"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sz w:val="19"/>
              </w:rPr>
              <w:t>お礼メール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Webhook</w:t>
            </w:r>
            <w:r>
              <w:rPr>
                <w:rFonts w:ascii="Noto Sans CJK JP" w:eastAsia="Noto Sans CJK JP" w:hAnsi="Noto Sans CJK JP"/>
                <w:sz w:val="19"/>
                <w:lang w:eastAsia="ja-JP"/>
              </w:rPr>
              <w:t>受信後のアプリ処理</w:t>
            </w:r>
          </w:p>
        </w:tc>
        <w:tc>
          <w:tcPr>
            <w:tcW w:w="332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寄付完了時</w:t>
            </w:r>
          </w:p>
        </w:tc>
      </w:tr>
    </w:tbl>
    <w:p w:rsidR="00C22AC9" w:rsidRDefault="00C22AC9"/>
    <w:p w:rsidR="00C22AC9" w:rsidRDefault="007C0279">
      <w:pPr>
        <w:pStyle w:val="Heading1JP"/>
      </w:pPr>
      <w:r>
        <w:t>【</w:t>
      </w:r>
      <w:r>
        <w:t xml:space="preserve">1. </w:t>
      </w:r>
      <w:r>
        <w:t>連携方針】</w:t>
      </w:r>
    </w:p>
    <w:p w:rsidR="00C22AC9" w:rsidRDefault="007C0279">
      <w:pPr>
        <w:pStyle w:val="BodyJP"/>
        <w:rPr>
          <w:lang w:eastAsia="ja-JP"/>
        </w:rPr>
      </w:pPr>
      <w:r>
        <w:rPr>
          <w:lang w:eastAsia="ja-JP"/>
        </w:rPr>
        <w:t xml:space="preserve">Stripe </w:t>
      </w:r>
      <w:r>
        <w:rPr>
          <w:lang w:eastAsia="ja-JP"/>
        </w:rPr>
        <w:t>は、月額会員・支援会員・特別チーム会員の継続課金、および単発寄付決済を担う基盤として利用します。</w:t>
      </w:r>
    </w:p>
    <w:p w:rsidR="00C22AC9" w:rsidRDefault="007C0279">
      <w:pPr>
        <w:pStyle w:val="BodyJP"/>
      </w:pPr>
      <w:r>
        <w:t>アプリケーション側では、</w:t>
      </w:r>
      <w:r>
        <w:t xml:space="preserve">Stripe </w:t>
      </w:r>
      <w:r>
        <w:t>の支払結果を受けて会員状態を更新するのではなく、</w:t>
      </w:r>
      <w:r>
        <w:t xml:space="preserve">Stripe </w:t>
      </w:r>
      <w:r>
        <w:t>の</w:t>
      </w:r>
      <w:r>
        <w:t xml:space="preserve"> Subscription / Invoice / PaymentIntent / Checkout Session / Customer Portal </w:t>
      </w:r>
      <w:r>
        <w:t>を適切に使い分け、</w:t>
      </w:r>
      <w:r>
        <w:t xml:space="preserve">Webhook </w:t>
      </w:r>
      <w:r>
        <w:t>で状態同期する構成を基本とします。</w:t>
      </w:r>
    </w:p>
    <w:p w:rsidR="00C22AC9" w:rsidRDefault="007C0279">
      <w:pPr>
        <w:pStyle w:val="Heading1JP"/>
        <w:rPr>
          <w:lang w:eastAsia="ja-JP"/>
        </w:rPr>
      </w:pPr>
      <w:r>
        <w:rPr>
          <w:lang w:eastAsia="ja-JP"/>
        </w:rPr>
        <w:lastRenderedPageBreak/>
        <w:t>【</w:t>
      </w:r>
      <w:r>
        <w:rPr>
          <w:lang w:eastAsia="ja-JP"/>
        </w:rPr>
        <w:t xml:space="preserve">2. </w:t>
      </w:r>
      <w:r>
        <w:rPr>
          <w:lang w:eastAsia="ja-JP"/>
        </w:rPr>
        <w:t>実現したい状態】</w:t>
      </w:r>
    </w:p>
    <w:p w:rsidR="00C22AC9" w:rsidRDefault="007C0279">
      <w:pPr>
        <w:pStyle w:val="BodyJP"/>
        <w:rPr>
          <w:lang w:eastAsia="ja-JP"/>
        </w:rPr>
      </w:pPr>
      <w:r>
        <w:rPr>
          <w:lang w:eastAsia="ja-JP"/>
        </w:rPr>
        <w:t>会員はマイページで決済状態と次回決済日を確認でき、必要に応じてカード情報を更新できること。</w:t>
      </w:r>
    </w:p>
    <w:p w:rsidR="00C22AC9" w:rsidRDefault="007C0279">
      <w:pPr>
        <w:pStyle w:val="BodyJP"/>
        <w:rPr>
          <w:lang w:eastAsia="ja-JP"/>
        </w:rPr>
      </w:pPr>
      <w:r>
        <w:rPr>
          <w:lang w:eastAsia="ja-JP"/>
        </w:rPr>
        <w:t>運営側は決済失敗、未払い、停止状態を一覧で把握できること。</w:t>
      </w:r>
    </w:p>
    <w:p w:rsidR="00C22AC9" w:rsidRDefault="007C0279">
      <w:pPr>
        <w:pStyle w:val="BodyJP"/>
        <w:rPr>
          <w:lang w:eastAsia="ja-JP"/>
        </w:rPr>
      </w:pPr>
      <w:r>
        <w:rPr>
          <w:lang w:eastAsia="ja-JP"/>
        </w:rPr>
        <w:t>単発寄付完了時には寄付履歴が保存され、自動お礼</w:t>
      </w:r>
      <w:r>
        <w:rPr>
          <w:lang w:eastAsia="ja-JP"/>
        </w:rPr>
        <w:t>メールが送信されること。</w:t>
      </w:r>
    </w:p>
    <w:p w:rsidR="00C22AC9" w:rsidRDefault="007C0279">
      <w:pPr>
        <w:pStyle w:val="Heading1JP"/>
      </w:pPr>
      <w:r>
        <w:t>主要</w:t>
      </w:r>
      <w:r>
        <w:t>Webhook</w:t>
      </w:r>
      <w:r>
        <w:t>候補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C22AC9">
        <w:tc>
          <w:tcPr>
            <w:tcW w:w="498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イベント</w:t>
            </w:r>
          </w:p>
        </w:tc>
        <w:tc>
          <w:tcPr>
            <w:tcW w:w="498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00C22AC9" w:rsidRDefault="007C0279">
            <w:pPr>
              <w:jc w:val="center"/>
            </w:pPr>
            <w:r>
              <w:rPr>
                <w:rFonts w:ascii="Noto Sans CJK JP" w:eastAsia="Noto Sans CJK JP" w:hAnsi="Noto Sans CJK JP"/>
                <w:b/>
                <w:sz w:val="19"/>
              </w:rPr>
              <w:t>用途</w:t>
            </w:r>
          </w:p>
        </w:tc>
      </w:tr>
      <w:tr w:rsidR="00C22AC9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checkout.session.completed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申込完了／寄付完了の起点</w:t>
            </w:r>
          </w:p>
        </w:tc>
      </w:tr>
      <w:tr w:rsidR="00C22AC9"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customer.subscription.created</w:t>
            </w:r>
          </w:p>
        </w:tc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新規契約作成時の同期</w:t>
            </w:r>
          </w:p>
        </w:tc>
      </w:tr>
      <w:tr w:rsidR="00C22AC9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customer.subscription.updated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pPr>
              <w:rPr>
                <w:lang w:eastAsia="ja-JP"/>
              </w:rPr>
            </w:pPr>
            <w:r>
              <w:rPr>
                <w:rFonts w:ascii="Noto Sans CJK JP" w:eastAsia="Noto Sans CJK JP" w:hAnsi="Noto Sans CJK JP"/>
                <w:sz w:val="19"/>
                <w:lang w:eastAsia="ja-JP"/>
              </w:rPr>
              <w:t>契約変更・停止時の同期</w:t>
            </w:r>
          </w:p>
        </w:tc>
      </w:tr>
      <w:tr w:rsidR="00C22AC9"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invoice.payment_succeeded</w:t>
            </w:r>
          </w:p>
        </w:tc>
        <w:tc>
          <w:tcPr>
            <w:tcW w:w="498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決済成功反映</w:t>
            </w:r>
          </w:p>
        </w:tc>
      </w:tr>
      <w:tr w:rsidR="00C22AC9"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invoice.payment_failed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22AC9" w:rsidRDefault="007C0279">
            <w:r>
              <w:rPr>
                <w:rFonts w:ascii="Noto Sans CJK JP" w:eastAsia="Noto Sans CJK JP" w:hAnsi="Noto Sans CJK JP"/>
                <w:sz w:val="19"/>
              </w:rPr>
              <w:t>決済失敗反映</w:t>
            </w:r>
          </w:p>
        </w:tc>
      </w:tr>
    </w:tbl>
    <w:p w:rsidR="00C22AC9" w:rsidRDefault="00C22AC9"/>
    <w:p w:rsidR="00C22AC9" w:rsidRDefault="007C0279">
      <w:pPr>
        <w:pStyle w:val="Heading1JP"/>
        <w:rPr>
          <w:lang w:eastAsia="ja-JP"/>
        </w:rPr>
      </w:pPr>
      <w:r>
        <w:rPr>
          <w:lang w:eastAsia="ja-JP"/>
        </w:rPr>
        <w:t>【画面ワイヤーフレーム】</w:t>
      </w:r>
    </w:p>
    <w:p w:rsidR="00C22AC9" w:rsidRDefault="007C0279">
      <w:pPr>
        <w:pStyle w:val="BodyJP"/>
        <w:rPr>
          <w:lang w:eastAsia="ja-JP"/>
        </w:rPr>
      </w:pPr>
      <w:r>
        <w:rPr>
          <w:lang w:eastAsia="ja-JP"/>
        </w:rPr>
        <w:t>以下のワイヤーフレームは、実装前の画面構造を確認するための骨子です。実装時には、文言調整や実データ項目に合わせた微修正を行います。</w:t>
      </w:r>
    </w:p>
    <w:p w:rsidR="00C22AC9" w:rsidRDefault="007C0279">
      <w:pPr>
        <w:pStyle w:val="Heading2JP"/>
        <w:rPr>
          <w:lang w:eastAsia="ja-JP"/>
        </w:rPr>
      </w:pPr>
      <w:r>
        <w:rPr>
          <w:color w:val="374151"/>
          <w:lang w:eastAsia="ja-JP"/>
        </w:rPr>
        <w:t>決済連携フロー（簡易）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72"/>
      </w:tblGrid>
      <w:tr w:rsidR="00C22AC9">
        <w:tc>
          <w:tcPr>
            <w:tcW w:w="9972" w:type="dxa"/>
            <w:shd w:val="clear" w:color="auto"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22AC9" w:rsidRDefault="007C0279">
            <w:pPr>
              <w:pStyle w:val="MonoBox"/>
              <w:spacing w:after="0"/>
              <w:rPr>
                <w:rFonts w:hint="eastAsia"/>
              </w:rPr>
            </w:pPr>
            <w:r>
              <w:rPr>
                <w:rFonts w:eastAsia="DejaVu Sans Mono"/>
              </w:rPr>
              <w:t>会員</w:t>
            </w:r>
            <w:r>
              <w:rPr>
                <w:rFonts w:eastAsia="DejaVu Sans Mono"/>
              </w:rPr>
              <w:t xml:space="preserve">UI → </w:t>
            </w:r>
            <w:r>
              <w:rPr>
                <w:rFonts w:eastAsia="DejaVu Sans Mono"/>
              </w:rPr>
              <w:t>申込内容確定</w:t>
            </w:r>
            <w:r>
              <w:rPr>
                <w:rFonts w:eastAsia="DejaVu Sans Mono"/>
              </w:rPr>
              <w:t xml:space="preserve"> → Stripe Checkout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         ↓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</w:t>
            </w:r>
            <w:r>
              <w:rPr>
                <w:rFonts w:eastAsia="DejaVu Sans Mono"/>
              </w:rPr>
              <w:t>決済完了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失敗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         ↓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   Stripe Webhook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         ↓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Supabase </w:t>
            </w:r>
            <w:r>
              <w:rPr>
                <w:rFonts w:eastAsia="DejaVu Sans Mono"/>
              </w:rPr>
              <w:t>の契約状態更新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                    ↓</w:t>
            </w:r>
          </w:p>
          <w:p w:rsidR="00C22AC9" w:rsidRDefault="007C0279">
            <w:pPr>
              <w:pStyle w:val="MonoBox"/>
              <w:rPr>
                <w:rFonts w:hint="eastAsia"/>
              </w:rPr>
            </w:pPr>
            <w:r>
              <w:rPr>
                <w:rFonts w:eastAsia="DejaVu Sans Mono"/>
              </w:rPr>
              <w:t xml:space="preserve">     </w:t>
            </w:r>
            <w:r>
              <w:rPr>
                <w:rFonts w:eastAsia="DejaVu Sans Mono"/>
              </w:rPr>
              <w:t>マイページ表示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管理画面表示</w:t>
            </w:r>
            <w:r>
              <w:rPr>
                <w:rFonts w:eastAsia="DejaVu Sans Mono"/>
              </w:rPr>
              <w:t xml:space="preserve"> / </w:t>
            </w:r>
            <w:r>
              <w:rPr>
                <w:rFonts w:eastAsia="DejaVu Sans Mono"/>
              </w:rPr>
              <w:t>お礼メール送信</w:t>
            </w:r>
          </w:p>
        </w:tc>
      </w:tr>
    </w:tbl>
    <w:p w:rsidR="00C22AC9" w:rsidRDefault="00C22AC9"/>
    <w:p w:rsidR="00C22AC9" w:rsidRDefault="007C0279">
      <w:pPr>
        <w:pStyle w:val="Heading1JP"/>
      </w:pPr>
      <w:r>
        <w:t>【確認ポイント】</w:t>
      </w:r>
    </w:p>
    <w:p w:rsidR="00C22AC9" w:rsidRDefault="007C0279">
      <w:pPr>
        <w:pStyle w:val="BodyJP"/>
        <w:ind w:left="227" w:hanging="227"/>
        <w:rPr>
          <w:lang w:eastAsia="ja-JP"/>
        </w:rPr>
      </w:pPr>
      <w:bookmarkStart w:id="0" w:name="_GoBack"/>
      <w:bookmarkEnd w:id="0"/>
      <w:r>
        <w:rPr>
          <w:lang w:eastAsia="ja-JP"/>
        </w:rPr>
        <w:t>本資料の承認後、マイルストーン</w:t>
      </w:r>
      <w:r>
        <w:rPr>
          <w:lang w:eastAsia="ja-JP"/>
        </w:rPr>
        <w:t>2</w:t>
      </w:r>
      <w:r>
        <w:rPr>
          <w:lang w:eastAsia="ja-JP"/>
        </w:rPr>
        <w:t>で実装に着手できます。</w:t>
      </w:r>
    </w:p>
    <w:sectPr w:rsidR="00C22AC9" w:rsidSect="00034616">
      <w:headerReference w:type="default" r:id="rId8"/>
      <w:footerReference w:type="default" r:id="rId9"/>
      <w:pgSz w:w="12240" w:h="15840"/>
      <w:pgMar w:top="1191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279" w:rsidRDefault="007C0279">
      <w:pPr>
        <w:spacing w:after="0" w:line="240" w:lineRule="auto"/>
      </w:pPr>
      <w:r>
        <w:separator/>
      </w:r>
    </w:p>
  </w:endnote>
  <w:endnote w:type="continuationSeparator" w:id="0">
    <w:p w:rsidR="007C0279" w:rsidRDefault="007C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AC9" w:rsidRDefault="007C0279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E0FC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279" w:rsidRDefault="007C0279">
      <w:pPr>
        <w:spacing w:after="0" w:line="240" w:lineRule="auto"/>
      </w:pPr>
      <w:r>
        <w:separator/>
      </w:r>
    </w:p>
  </w:footnote>
  <w:footnote w:type="continuationSeparator" w:id="0">
    <w:p w:rsidR="007C0279" w:rsidRDefault="007C0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AC9" w:rsidRDefault="007C0279">
    <w:pPr>
      <w:pStyle w:val="Header"/>
      <w:jc w:val="right"/>
    </w:pPr>
    <w:r>
      <w:rPr>
        <w:rFonts w:ascii="Noto Sans CJK JP" w:eastAsia="Noto Sans CJK JP" w:hAnsi="Noto Sans CJK JP"/>
        <w:color w:val="6B7280"/>
        <w:sz w:val="17"/>
      </w:rPr>
      <w:t xml:space="preserve">Retouch Members </w:t>
    </w:r>
    <w:r>
      <w:rPr>
        <w:rFonts w:ascii="Noto Sans CJK JP" w:eastAsia="Noto Sans CJK JP" w:hAnsi="Noto Sans CJK JP"/>
        <w:color w:val="6B7280"/>
        <w:sz w:val="17"/>
      </w:rPr>
      <w:t>リニューアル｜マイルストーン</w:t>
    </w:r>
    <w:r>
      <w:rPr>
        <w:rFonts w:ascii="Noto Sans CJK JP" w:eastAsia="Noto Sans CJK JP" w:hAnsi="Noto Sans CJK JP"/>
        <w:color w:val="6B7280"/>
        <w:sz w:val="17"/>
      </w:rPr>
      <w:t>1</w:t>
    </w:r>
    <w:r>
      <w:rPr>
        <w:rFonts w:ascii="Noto Sans CJK JP" w:eastAsia="Noto Sans CJK JP" w:hAnsi="Noto Sans CJK JP"/>
        <w:color w:val="6B7280"/>
        <w:sz w:val="17"/>
      </w:rPr>
      <w:t>提出資料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279"/>
    <w:rsid w:val="009E0FC6"/>
    <w:rsid w:val="00AA1D8D"/>
    <w:rsid w:val="00B47730"/>
    <w:rsid w:val="00C22A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7DCC3"/>
  <w14:defaultImageDpi w14:val="300"/>
  <w15:docId w15:val="{FEF1F0E7-ADE5-439A-8F16-C0FF6D80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JP">
    <w:name w:val="Body JP"/>
    <w:basedOn w:val="Normal"/>
    <w:pPr>
      <w:spacing w:after="120" w:line="324" w:lineRule="auto"/>
    </w:pPr>
    <w:rPr>
      <w:rFonts w:ascii="Noto Sans CJK JP" w:eastAsia="Noto Sans CJK JP" w:hAnsi="Noto Sans CJK JP"/>
      <w:sz w:val="21"/>
    </w:rPr>
  </w:style>
  <w:style w:type="paragraph" w:customStyle="1" w:styleId="TitleJP">
    <w:name w:val="Title JP"/>
    <w:basedOn w:val="Normal"/>
    <w:pPr>
      <w:spacing w:after="240"/>
    </w:pPr>
    <w:rPr>
      <w:rFonts w:ascii="Noto Sans CJK JP" w:eastAsia="Noto Sans CJK JP" w:hAnsi="Noto Sans CJK JP"/>
      <w:b/>
      <w:sz w:val="40"/>
    </w:rPr>
  </w:style>
  <w:style w:type="paragraph" w:customStyle="1" w:styleId="Heading1JP">
    <w:name w:val="Heading 1 JP"/>
    <w:basedOn w:val="Heading1"/>
    <w:pPr>
      <w:spacing w:before="160" w:after="120"/>
    </w:pPr>
    <w:rPr>
      <w:rFonts w:ascii="Noto Sans CJK JP" w:eastAsia="Noto Sans CJK JP" w:hAnsi="Noto Sans CJK JP"/>
      <w:color w:val="1D4E89"/>
    </w:rPr>
  </w:style>
  <w:style w:type="paragraph" w:customStyle="1" w:styleId="Heading2JP">
    <w:name w:val="Heading 2 JP"/>
    <w:basedOn w:val="Heading2"/>
    <w:pPr>
      <w:spacing w:before="120" w:after="80"/>
    </w:pPr>
    <w:rPr>
      <w:rFonts w:ascii="Noto Sans CJK JP" w:eastAsia="Noto Sans CJK JP" w:hAnsi="Noto Sans CJK JP"/>
      <w:color w:val="34495E"/>
      <w:sz w:val="23"/>
    </w:rPr>
  </w:style>
  <w:style w:type="paragraph" w:customStyle="1" w:styleId="MonoBox">
    <w:name w:val="Mono Box"/>
    <w:basedOn w:val="Normal"/>
    <w:pPr>
      <w:spacing w:after="40" w:line="264" w:lineRule="auto"/>
    </w:pPr>
    <w:rPr>
      <w:rFonts w:ascii="DejaVu Sans Mono" w:eastAsia="MS Gothic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724F3E-F64B-4531-9AFB-9D4382128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cp:lastPrinted>2026-04-13T11:33:00Z</cp:lastPrinted>
  <dcterms:created xsi:type="dcterms:W3CDTF">2013-12-23T23:15:00Z</dcterms:created>
  <dcterms:modified xsi:type="dcterms:W3CDTF">2026-04-13T11:33:00Z</dcterms:modified>
  <cp:category/>
</cp:coreProperties>
</file>