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5D" w:rsidRDefault="003A235D">
      <w:pPr>
        <w:jc w:val="center"/>
        <w:rPr>
          <w:b/>
          <w:sz w:val="22"/>
        </w:rPr>
      </w:pPr>
      <w:r>
        <w:rPr>
          <w:b/>
          <w:sz w:val="22"/>
        </w:rPr>
        <w:t>Лабораторная работа № 1</w:t>
      </w:r>
    </w:p>
    <w:p w:rsidR="003A235D" w:rsidRDefault="003A235D">
      <w:pPr>
        <w:pStyle w:val="a5"/>
      </w:pPr>
      <w:r>
        <w:rPr>
          <w:sz w:val="22"/>
        </w:rPr>
        <w:t xml:space="preserve">«Сеть Хемминга. </w:t>
      </w:r>
      <w:r>
        <w:rPr>
          <w:sz w:val="22"/>
          <w:lang w:val="en-US"/>
        </w:rPr>
        <w:t>MAXNET</w:t>
      </w:r>
      <w:r>
        <w:rPr>
          <w:sz w:val="22"/>
        </w:rPr>
        <w:t xml:space="preserve"> прямого распространения и рекуррентная </w:t>
      </w:r>
      <w:r>
        <w:rPr>
          <w:sz w:val="22"/>
          <w:lang w:val="en-US"/>
        </w:rPr>
        <w:t>MAXNET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сети Хемминга и решение с её помощью задачи отнесения объекта к одному из заданных классов. Исследуются особенности функционирования сети и слоя Хемминга, а также нейронных сетей </w:t>
      </w:r>
      <w:r>
        <w:rPr>
          <w:sz w:val="22"/>
          <w:lang w:val="en-US"/>
        </w:rPr>
        <w:t>MAXNET</w:t>
      </w:r>
      <w:r>
        <w:rPr>
          <w:sz w:val="22"/>
        </w:rPr>
        <w:t xml:space="preserve"> двух типов: рекуррентной и прямого распространения, и их свойства.</w:t>
      </w:r>
    </w:p>
    <w:p w:rsidR="003A235D" w:rsidRDefault="003A235D">
      <w:pPr>
        <w:jc w:val="both"/>
        <w:rPr>
          <w:sz w:val="12"/>
        </w:rPr>
      </w:pPr>
    </w:p>
    <w:p w:rsidR="003A235D" w:rsidRDefault="003A235D">
      <w:pPr>
        <w:jc w:val="both"/>
        <w:rPr>
          <w:sz w:val="22"/>
        </w:rPr>
      </w:pPr>
    </w:p>
    <w:p w:rsidR="003A235D" w:rsidRDefault="003A235D">
      <w:pPr>
        <w:pStyle w:val="2"/>
        <w:rPr>
          <w:u w:val="none"/>
        </w:rPr>
      </w:pPr>
      <w:r>
        <w:rPr>
          <w:u w:val="none"/>
        </w:rPr>
        <w:t>1. Настройка синаптических коэффициентов нейронов слоя Хемминга</w:t>
      </w:r>
    </w:p>
    <w:p w:rsidR="003A235D" w:rsidRDefault="003A235D">
      <w:pPr>
        <w:pStyle w:val="2"/>
        <w:rPr>
          <w:u w:val="none"/>
        </w:rPr>
      </w:pPr>
    </w:p>
    <w:p w:rsidR="003A235D" w:rsidRDefault="003A235D">
      <w:pPr>
        <w:pStyle w:val="2"/>
      </w:pPr>
      <w:r>
        <w:t>В качестве эталонных признаков класса вводились следующие вектора признаков:</w:t>
      </w:r>
    </w:p>
    <w:p w:rsidR="003A235D" w:rsidRDefault="003A235D">
      <w:pPr>
        <w:jc w:val="center"/>
        <w:rPr>
          <w:sz w:val="22"/>
        </w:rPr>
      </w:pPr>
      <w:r>
        <w:rPr>
          <w:sz w:val="22"/>
          <w:szCs w:val="22"/>
        </w:rPr>
        <w:t>1)</w:t>
      </w:r>
      <w:r>
        <w:rPr>
          <w:sz w:val="22"/>
        </w:rPr>
        <w:t xml:space="preserve"> </w:t>
      </w:r>
      <w:r w:rsidR="00F122FA">
        <w:rPr>
          <w:noProof/>
          <w:sz w:val="22"/>
        </w:rPr>
        <w:drawing>
          <wp:inline distT="0" distB="0" distL="0" distR="0">
            <wp:extent cx="701675" cy="8509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2) </w:t>
      </w:r>
      <w:r w:rsidR="00F122FA">
        <w:rPr>
          <w:noProof/>
          <w:sz w:val="22"/>
        </w:rPr>
        <w:drawing>
          <wp:inline distT="0" distB="0" distL="0" distR="0">
            <wp:extent cx="701675" cy="85090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3) </w:t>
      </w:r>
      <w:r w:rsidR="00F122FA">
        <w:rPr>
          <w:noProof/>
          <w:sz w:val="22"/>
        </w:rPr>
        <w:drawing>
          <wp:inline distT="0" distB="0" distL="0" distR="0">
            <wp:extent cx="701675" cy="850900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5D" w:rsidRDefault="003A235D">
      <w:pPr>
        <w:rPr>
          <w:sz w:val="22"/>
        </w:rPr>
      </w:pPr>
    </w:p>
    <w:p w:rsidR="003A235D" w:rsidRDefault="003A235D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Исследование возможности классификации объекта сетью Хемминга в зависимости от степени отличия признаков объекта от эталонного представителя класса</w:t>
      </w:r>
    </w:p>
    <w:p w:rsidR="003A235D" w:rsidRDefault="003A235D">
      <w:pPr>
        <w:ind w:left="360"/>
        <w:rPr>
          <w:sz w:val="12"/>
          <w:szCs w:val="12"/>
        </w:rPr>
      </w:pP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расстояние по Хеммингу, при котором объект классифицируется правильно: </w:t>
      </w:r>
      <w:r>
        <w:rPr>
          <w:sz w:val="22"/>
          <w:szCs w:val="22"/>
          <w:u w:val="single"/>
        </w:rPr>
        <w:t xml:space="preserve">             </w:t>
      </w:r>
      <w:r>
        <w:rPr>
          <w:sz w:val="22"/>
          <w:szCs w:val="22"/>
        </w:rPr>
        <w:t xml:space="preserve"> .  Соответствующий объект:</w:t>
      </w:r>
    </w:p>
    <w:p w:rsidR="003A235D" w:rsidRDefault="00F122FA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701675" cy="85090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5D" w:rsidRDefault="003A235D">
      <w:pPr>
        <w:rPr>
          <w:sz w:val="22"/>
          <w:lang w:val="en-US"/>
        </w:rPr>
      </w:pPr>
    </w:p>
    <w:p w:rsidR="003A235D" w:rsidRDefault="003A235D">
      <w:pPr>
        <w:rPr>
          <w:sz w:val="22"/>
        </w:rPr>
      </w:pPr>
      <w:r>
        <w:rPr>
          <w:sz w:val="22"/>
        </w:rPr>
        <w:t xml:space="preserve">Формула расстояния по Хеммингу </w:t>
      </w:r>
      <w:r>
        <w:rPr>
          <w:i/>
          <w:iCs/>
          <w:sz w:val="22"/>
          <w:lang w:val="en-US"/>
        </w:rPr>
        <w:t>R</w:t>
      </w:r>
      <w:r>
        <w:rPr>
          <w:sz w:val="22"/>
        </w:rPr>
        <w:t>(</w:t>
      </w:r>
      <w:r>
        <w:rPr>
          <w:i/>
          <w:iCs/>
          <w:sz w:val="22"/>
          <w:lang w:val="en-US"/>
        </w:rPr>
        <w:t>x</w:t>
      </w:r>
      <w:r>
        <w:rPr>
          <w:sz w:val="22"/>
        </w:rPr>
        <w:t>,</w:t>
      </w:r>
      <w:r>
        <w:rPr>
          <w:sz w:val="22"/>
          <w:lang w:val="en-US"/>
        </w:rPr>
        <w:t> </w:t>
      </w:r>
      <w:r>
        <w:rPr>
          <w:i/>
          <w:iCs/>
          <w:sz w:val="22"/>
          <w:lang w:val="en-US"/>
        </w:rPr>
        <w:t>x</w:t>
      </w:r>
      <w:r>
        <w:rPr>
          <w:i/>
          <w:iCs/>
          <w:sz w:val="22"/>
        </w:rPr>
        <w:t>*</w:t>
      </w:r>
      <w:r>
        <w:rPr>
          <w:sz w:val="22"/>
        </w:rPr>
        <w:t>) = ___________________________</w:t>
      </w:r>
    </w:p>
    <w:p w:rsidR="003A235D" w:rsidRDefault="003A235D">
      <w:pPr>
        <w:rPr>
          <w:sz w:val="22"/>
        </w:rPr>
      </w:pPr>
    </w:p>
    <w:p w:rsidR="003A235D" w:rsidRDefault="003A235D">
      <w:pPr>
        <w:rPr>
          <w:sz w:val="22"/>
        </w:rPr>
      </w:pPr>
    </w:p>
    <w:p w:rsidR="003A235D" w:rsidRDefault="003A235D">
      <w:pPr>
        <w:numPr>
          <w:ilvl w:val="0"/>
          <w:numId w:val="1"/>
        </w:numPr>
        <w:rPr>
          <w:sz w:val="22"/>
          <w:u w:val="single"/>
        </w:rPr>
      </w:pPr>
      <w:r>
        <w:rPr>
          <w:sz w:val="22"/>
          <w:u w:val="single"/>
        </w:rPr>
        <w:lastRenderedPageBreak/>
        <w:t xml:space="preserve">Исследование свойств </w:t>
      </w:r>
      <w:r>
        <w:rPr>
          <w:sz w:val="22"/>
          <w:u w:val="single"/>
          <w:lang w:val="en-US"/>
        </w:rPr>
        <w:t>MAXNET</w:t>
      </w:r>
      <w:r>
        <w:rPr>
          <w:sz w:val="22"/>
          <w:u w:val="single"/>
        </w:rPr>
        <w:t xml:space="preserve"> прямого распространения</w:t>
      </w:r>
    </w:p>
    <w:p w:rsidR="003A235D" w:rsidRDefault="003A235D">
      <w:pPr>
        <w:rPr>
          <w:sz w:val="12"/>
          <w:szCs w:val="12"/>
          <w:u w:val="single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 w:rsidR="00F122FA">
        <w:rPr>
          <w:noProof/>
          <w:sz w:val="22"/>
        </w:rPr>
        <w:drawing>
          <wp:inline distT="0" distB="0" distL="0" distR="0">
            <wp:extent cx="701675" cy="850900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>коэффициентами показывает принадлежность этого объекта к классу №</w:t>
      </w:r>
      <w:r>
        <w:rPr>
          <w:sz w:val="22"/>
          <w:u w:val="single"/>
        </w:rPr>
        <w:t xml:space="preserve">        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  <w:szCs w:val="12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А)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single"/>
        </w:rPr>
        <w:t xml:space="preserve">       </w:t>
      </w:r>
      <w:r>
        <w:rPr>
          <w:sz w:val="22"/>
        </w:rPr>
        <w:t>, если задать следующие коэффициенты нейронов «сравнения»:</w:t>
      </w:r>
      <w:r>
        <w:rPr>
          <w:sz w:val="22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     </w:t>
      </w:r>
      <w:r>
        <w:rPr>
          <w:sz w:val="22"/>
        </w:rPr>
        <w:t>.</w:t>
      </w:r>
    </w:p>
    <w:p w:rsidR="002A023D" w:rsidRDefault="002A023D">
      <w:pPr>
        <w:jc w:val="both"/>
        <w:rPr>
          <w:sz w:val="22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Б)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single"/>
        </w:rPr>
        <w:t xml:space="preserve">      </w:t>
      </w:r>
      <w:r>
        <w:rPr>
          <w:sz w:val="22"/>
        </w:rPr>
        <w:t>, если задать следующие коэффициенты нейронов, «хранящих максимум»:</w:t>
      </w:r>
      <w:r>
        <w:rPr>
          <w:sz w:val="22"/>
          <w:u w:val="single"/>
        </w:rPr>
        <w:t xml:space="preserve">                                                                                                             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22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В)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 №</w:t>
      </w:r>
      <w:r>
        <w:rPr>
          <w:sz w:val="22"/>
          <w:u w:val="single"/>
        </w:rPr>
        <w:t xml:space="preserve">             </w:t>
      </w:r>
      <w:r>
        <w:rPr>
          <w:sz w:val="22"/>
        </w:rPr>
        <w:t>, если задать следующие коэффициенты нейронов- «индикаторов»:</w:t>
      </w:r>
      <w:r>
        <w:rPr>
          <w:sz w:val="22"/>
          <w:u w:val="single"/>
        </w:rPr>
        <w:t xml:space="preserve">                                                                                                       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Исследование свойств сходимости рекуррентной сети </w:t>
      </w:r>
      <w:r>
        <w:rPr>
          <w:sz w:val="22"/>
          <w:szCs w:val="22"/>
          <w:u w:val="single"/>
          <w:lang w:val="en-US"/>
        </w:rPr>
        <w:t>MAXNET</w:t>
      </w:r>
    </w:p>
    <w:p w:rsidR="003A235D" w:rsidRDefault="003A235D">
      <w:pPr>
        <w:jc w:val="both"/>
        <w:rPr>
          <w:sz w:val="12"/>
          <w:szCs w:val="12"/>
        </w:rPr>
      </w:pP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>             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                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                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                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                        </w:t>
      </w:r>
      <w:r>
        <w:rPr>
          <w:sz w:val="22"/>
          <w:szCs w:val="22"/>
        </w:rPr>
        <w:t>.</w:t>
      </w:r>
    </w:p>
    <w:p w:rsidR="003A235D" w:rsidRDefault="003A235D">
      <w:pPr>
        <w:jc w:val="both"/>
      </w:pPr>
      <w:r>
        <w:rPr>
          <w:sz w:val="22"/>
          <w:szCs w:val="22"/>
        </w:rPr>
        <w:t>Вывод: при увеличении параметра ε</w:t>
      </w:r>
      <w:r>
        <w:rPr>
          <w:sz w:val="22"/>
          <w:szCs w:val="22"/>
          <w:u w:val="single"/>
        </w:rPr>
        <w:t xml:space="preserve"> </w:t>
      </w:r>
      <w:r>
        <w:rPr>
          <w:u w:val="single"/>
        </w:rPr>
        <w:t xml:space="preserve">                                                            </w:t>
      </w:r>
      <w:r>
        <w:t>.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Исследование свойств слоя Хемминга</w:t>
      </w:r>
    </w:p>
    <w:p w:rsidR="003A235D" w:rsidRDefault="003A235D">
      <w:pPr>
        <w:jc w:val="both"/>
        <w:rPr>
          <w:sz w:val="12"/>
          <w:szCs w:val="12"/>
          <w:u w:val="single"/>
        </w:rPr>
      </w:pP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слоя Хемминга определяется </w:t>
      </w:r>
      <w:r>
        <w:rPr>
          <w:i/>
          <w:sz w:val="22"/>
          <w:szCs w:val="22"/>
        </w:rPr>
        <w:t>числом бинарных признаков объекта / числом эталонных представителей / свободно задается.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входов слоя Хемминга определяется </w:t>
      </w:r>
      <w:r>
        <w:rPr>
          <w:i/>
          <w:sz w:val="22"/>
          <w:szCs w:val="22"/>
        </w:rPr>
        <w:t>числом бинарных признаков объекта / числом эталонных представителей / свободно задается.</w:t>
      </w:r>
    </w:p>
    <w:p w:rsidR="003A235D" w:rsidRDefault="003A235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3A235D" w:rsidRDefault="003A235D">
      <w:pPr>
        <w:numPr>
          <w:ilvl w:val="1"/>
          <w:numId w:val="1"/>
        </w:num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Нахождение максимального и минимального выходов нейронов слоя Хемминга</w:t>
      </w:r>
    </w:p>
    <w:p w:rsidR="003A235D" w:rsidRDefault="003A235D"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>Максимальное значение выхода у нейрона №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 xml:space="preserve">        </w:t>
      </w:r>
      <w:r>
        <w:rPr>
          <w:sz w:val="22"/>
          <w:szCs w:val="22"/>
        </w:rPr>
        <w:t xml:space="preserve">, равное 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</w:rPr>
        <w:t xml:space="preserve">, наблюдается  при подаче на вход объекта </w:t>
      </w:r>
      <w:r w:rsidR="00F122FA">
        <w:rPr>
          <w:noProof/>
          <w:position w:val="-120"/>
          <w:sz w:val="22"/>
          <w:szCs w:val="22"/>
        </w:rPr>
        <w:drawing>
          <wp:inline distT="0" distB="0" distL="0" distR="0">
            <wp:extent cx="701675" cy="85090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20"/>
          <w:sz w:val="22"/>
          <w:szCs w:val="22"/>
        </w:rPr>
        <w:t xml:space="preserve"> .</w:t>
      </w:r>
    </w:p>
    <w:p w:rsidR="003A235D" w:rsidRDefault="003A235D"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>Минимальное значение выхода у нейрона №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 xml:space="preserve">        </w:t>
      </w:r>
      <w:r>
        <w:rPr>
          <w:sz w:val="22"/>
          <w:szCs w:val="22"/>
        </w:rPr>
        <w:t xml:space="preserve">, равное </w:t>
      </w:r>
      <w:r>
        <w:rPr>
          <w:sz w:val="22"/>
          <w:szCs w:val="22"/>
          <w:u w:val="single"/>
        </w:rPr>
        <w:t xml:space="preserve">      </w:t>
      </w:r>
      <w:r>
        <w:rPr>
          <w:sz w:val="22"/>
          <w:szCs w:val="22"/>
        </w:rPr>
        <w:t xml:space="preserve">, наблюдается  при подаче на вход объекта </w:t>
      </w:r>
      <w:r w:rsidR="00F122FA">
        <w:rPr>
          <w:noProof/>
          <w:position w:val="-120"/>
          <w:sz w:val="22"/>
          <w:szCs w:val="22"/>
        </w:rPr>
        <w:drawing>
          <wp:inline distT="0" distB="0" distL="0" distR="0">
            <wp:extent cx="701675" cy="8509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20"/>
          <w:sz w:val="22"/>
          <w:szCs w:val="22"/>
        </w:rPr>
        <w:t xml:space="preserve"> .</w:t>
      </w:r>
    </w:p>
    <w:p w:rsidR="003A235D" w:rsidRDefault="003A235D">
      <w:pPr>
        <w:keepNext/>
        <w:numPr>
          <w:ilvl w:val="1"/>
          <w:numId w:val="1"/>
        </w:numPr>
        <w:ind w:left="437" w:hanging="437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Исследование робастности слоя Хемминга</w:t>
      </w: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 w:rsidR="00F122FA">
        <w:rPr>
          <w:noProof/>
          <w:sz w:val="22"/>
        </w:rPr>
        <w:drawing>
          <wp:inline distT="0" distB="0" distL="0" distR="0">
            <wp:extent cx="701675" cy="85090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 xml:space="preserve">коэффициентами показывает принадлежность этого объекта к классу № </w:t>
      </w:r>
      <w:r>
        <w:rPr>
          <w:sz w:val="22"/>
          <w:u w:val="single"/>
        </w:rPr>
        <w:t xml:space="preserve">        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</w:rPr>
      </w:pP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А) Усиление сигнала по одному каналу одного нейрона для нарушения правильности распознавания и нахождение максимального шума, при котором слой Хемминга сохраняет свои свойства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изменении синаптического коэффициента от </w:t>
      </w:r>
      <w:r>
        <w:rPr>
          <w:sz w:val="22"/>
          <w:szCs w:val="22"/>
          <w:u w:val="single"/>
        </w:rPr>
        <w:t xml:space="preserve">          </w:t>
      </w:r>
      <w:r>
        <w:rPr>
          <w:sz w:val="22"/>
          <w:szCs w:val="22"/>
        </w:rPr>
        <w:t xml:space="preserve"> входа </w:t>
      </w:r>
      <w:r>
        <w:rPr>
          <w:sz w:val="22"/>
          <w:szCs w:val="22"/>
          <w:u w:val="single"/>
        </w:rPr>
        <w:t xml:space="preserve">           </w:t>
      </w:r>
      <w:r>
        <w:rPr>
          <w:sz w:val="22"/>
          <w:szCs w:val="22"/>
        </w:rPr>
        <w:t xml:space="preserve">нейрона, со значения </w:t>
      </w:r>
      <w:r>
        <w:rPr>
          <w:sz w:val="22"/>
          <w:szCs w:val="22"/>
          <w:u w:val="single"/>
        </w:rPr>
        <w:t xml:space="preserve">          </w:t>
      </w:r>
      <w:r>
        <w:rPr>
          <w:sz w:val="22"/>
          <w:szCs w:val="22"/>
        </w:rPr>
        <w:t xml:space="preserve"> на значение </w:t>
      </w:r>
      <w:r>
        <w:rPr>
          <w:sz w:val="22"/>
          <w:szCs w:val="22"/>
          <w:u w:val="single"/>
        </w:rPr>
        <w:t xml:space="preserve">           </w:t>
      </w:r>
      <w:r>
        <w:rPr>
          <w:sz w:val="22"/>
          <w:szCs w:val="22"/>
        </w:rPr>
        <w:t xml:space="preserve"> нейросеть указывает на принадлежность входного объекта классу № </w:t>
      </w:r>
      <w:r>
        <w:rPr>
          <w:sz w:val="22"/>
          <w:szCs w:val="22"/>
          <w:u w:val="single"/>
        </w:rPr>
        <w:t xml:space="preserve">        </w:t>
      </w:r>
      <w:r>
        <w:rPr>
          <w:sz w:val="22"/>
          <w:szCs w:val="22"/>
        </w:rPr>
        <w:t xml:space="preserve"> .  Значение входа - ______.</w:t>
      </w:r>
      <w:r>
        <w:rPr>
          <w:sz w:val="22"/>
          <w:szCs w:val="22"/>
          <w:u w:val="single"/>
        </w:rPr>
        <w:t xml:space="preserve">             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значение этого синаптического коэффициента, при котором нейросеть правильно указывает на принадлежность входного объекта классу, больше исходного в </w:t>
      </w:r>
      <w:r>
        <w:rPr>
          <w:i/>
          <w:iCs/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=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              </w:t>
      </w:r>
      <w:r>
        <w:rPr>
          <w:sz w:val="22"/>
          <w:szCs w:val="22"/>
        </w:rPr>
        <w:t xml:space="preserve"> раз.   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5. Вывод по лабораторной работе</w:t>
      </w:r>
    </w:p>
    <w:p w:rsidR="003A235D" w:rsidRDefault="003A235D">
      <w:pPr>
        <w:jc w:val="both"/>
        <w:rPr>
          <w:sz w:val="12"/>
          <w:szCs w:val="12"/>
        </w:rPr>
      </w:pP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В лабораторной работе сеть Хемминга решает задачу </w:t>
      </w:r>
      <w:r>
        <w:rPr>
          <w:sz w:val="22"/>
          <w:szCs w:val="22"/>
          <w:u w:val="single"/>
        </w:rPr>
        <w:t xml:space="preserve">                                                                                          . </w:t>
      </w:r>
      <w:r>
        <w:rPr>
          <w:sz w:val="22"/>
          <w:szCs w:val="22"/>
        </w:rPr>
        <w:t xml:space="preserve">Сеть Хемминга состоит из следующих блоков: </w:t>
      </w:r>
      <w:r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.</w:t>
      </w: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Первый блок - </w:t>
      </w:r>
      <w:r>
        <w:rPr>
          <w:sz w:val="22"/>
          <w:szCs w:val="22"/>
          <w:u w:val="single"/>
          <w:lang w:val="en-US"/>
        </w:rPr>
        <w:t>                                            </w:t>
      </w:r>
      <w:r>
        <w:rPr>
          <w:sz w:val="22"/>
          <w:szCs w:val="22"/>
        </w:rPr>
        <w:t xml:space="preserve">- решает задачу </w:t>
      </w:r>
      <w:r>
        <w:rPr>
          <w:sz w:val="22"/>
          <w:szCs w:val="22"/>
          <w:u w:val="single"/>
        </w:rPr>
        <w:t> </w:t>
      </w:r>
      <w:r>
        <w:rPr>
          <w:sz w:val="22"/>
          <w:szCs w:val="22"/>
          <w:u w:val="single"/>
          <w:lang w:val="en-US"/>
        </w:rPr>
        <w:t>         </w:t>
      </w:r>
      <w:r>
        <w:rPr>
          <w:sz w:val="22"/>
          <w:szCs w:val="22"/>
          <w:u w:val="single"/>
        </w:rPr>
        <w:t>                      </w:t>
      </w:r>
      <w:r>
        <w:rPr>
          <w:sz w:val="22"/>
          <w:szCs w:val="22"/>
          <w:u w:val="single"/>
          <w:lang w:val="en-US"/>
        </w:rPr>
        <w:t> 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  <w:lang w:val="en-US"/>
        </w:rPr>
        <w:t>                            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  <w:lang w:val="en-US"/>
        </w:rPr>
        <w:t>      </w:t>
      </w:r>
      <w:r>
        <w:rPr>
          <w:sz w:val="22"/>
          <w:szCs w:val="22"/>
          <w:u w:val="single"/>
        </w:rPr>
        <w:t>                           </w:t>
      </w:r>
      <w:r>
        <w:rPr>
          <w:sz w:val="22"/>
          <w:szCs w:val="22"/>
          <w:u w:val="single"/>
          <w:lang w:val="en-US"/>
        </w:rPr>
        <w:t>             </w:t>
      </w:r>
      <w:r>
        <w:rPr>
          <w:sz w:val="22"/>
          <w:szCs w:val="22"/>
          <w:u w:val="single"/>
        </w:rPr>
        <w:t>                                                       </w:t>
      </w:r>
      <w:r>
        <w:rPr>
          <w:sz w:val="22"/>
          <w:szCs w:val="22"/>
        </w:rPr>
        <w:t xml:space="preserve">, второй - </w:t>
      </w:r>
      <w:r>
        <w:rPr>
          <w:sz w:val="22"/>
          <w:szCs w:val="22"/>
          <w:u w:val="single"/>
          <w:lang w:val="en-US"/>
        </w:rPr>
        <w:t>  </w:t>
      </w:r>
      <w:r>
        <w:rPr>
          <w:sz w:val="22"/>
          <w:szCs w:val="22"/>
          <w:u w:val="single"/>
        </w:rPr>
        <w:t>              </w:t>
      </w:r>
      <w:r>
        <w:rPr>
          <w:sz w:val="22"/>
          <w:szCs w:val="22"/>
          <w:u w:val="single"/>
          <w:lang w:val="en-US"/>
        </w:rPr>
        <w:t>       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  <w:lang w:val="en-US"/>
        </w:rPr>
        <w:t>                   </w:t>
      </w:r>
      <w:r>
        <w:rPr>
          <w:sz w:val="22"/>
          <w:szCs w:val="22"/>
        </w:rPr>
        <w:t xml:space="preserve">- решает задачу </w:t>
      </w:r>
      <w:r>
        <w:rPr>
          <w:sz w:val="22"/>
          <w:szCs w:val="22"/>
          <w:u w:val="single"/>
        </w:rPr>
        <w:t> </w:t>
      </w:r>
      <w:r>
        <w:rPr>
          <w:sz w:val="22"/>
          <w:szCs w:val="22"/>
          <w:u w:val="single"/>
          <w:lang w:val="en-US"/>
        </w:rPr>
        <w:t>                                 </w:t>
      </w:r>
      <w:r>
        <w:rPr>
          <w:sz w:val="22"/>
          <w:szCs w:val="22"/>
          <w:u w:val="single"/>
        </w:rPr>
        <w:t>     </w:t>
      </w:r>
      <w:r>
        <w:rPr>
          <w:sz w:val="22"/>
          <w:szCs w:val="22"/>
          <w:u w:val="single"/>
          <w:lang w:val="en-US"/>
        </w:rPr>
        <w:t>     </w:t>
      </w:r>
      <w:r>
        <w:rPr>
          <w:sz w:val="22"/>
          <w:szCs w:val="22"/>
          <w:u w:val="single"/>
        </w:rPr>
        <w:t xml:space="preserve">  </w:t>
      </w:r>
      <w:r>
        <w:rPr>
          <w:sz w:val="22"/>
          <w:szCs w:val="22"/>
          <w:u w:val="single"/>
          <w:lang w:val="en-US"/>
        </w:rPr>
        <w:t>      </w:t>
      </w:r>
      <w:r>
        <w:rPr>
          <w:sz w:val="22"/>
          <w:szCs w:val="22"/>
          <w:u w:val="single"/>
        </w:rPr>
        <w:t>                           </w:t>
      </w:r>
      <w:r>
        <w:rPr>
          <w:sz w:val="22"/>
          <w:szCs w:val="22"/>
          <w:u w:val="single"/>
          <w:lang w:val="en-US"/>
        </w:rPr>
        <w:t>             </w:t>
      </w:r>
      <w:r>
        <w:rPr>
          <w:sz w:val="22"/>
          <w:szCs w:val="22"/>
          <w:u w:val="single"/>
        </w:rPr>
        <w:t xml:space="preserve">                                                                                   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Каждый нейрон слоя Хемминга вычисляет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>   </w:t>
      </w:r>
      <w:r>
        <w:rPr>
          <w:sz w:val="22"/>
          <w:szCs w:val="22"/>
          <w:u w:val="single"/>
          <w:lang w:val="en-US"/>
        </w:rPr>
        <w:t>                                    </w:t>
      </w:r>
      <w:r>
        <w:rPr>
          <w:sz w:val="22"/>
          <w:szCs w:val="22"/>
          <w:u w:val="single"/>
        </w:rPr>
        <w:t>                                                              .</w:t>
      </w:r>
      <w:r>
        <w:rPr>
          <w:sz w:val="22"/>
          <w:szCs w:val="22"/>
        </w:rPr>
        <w:t xml:space="preserve"> Максимальное значение выходов нейронов слоя Хемминга определяется </w:t>
      </w:r>
      <w:r>
        <w:rPr>
          <w:i/>
          <w:iCs/>
          <w:sz w:val="22"/>
          <w:szCs w:val="22"/>
        </w:rPr>
        <w:t>числом классов / максимальным расстоянием по Хеммингу между эталонными представителями / размерностью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величиной смещения нейронов слоя Хемминга</w:t>
      </w:r>
      <w:r>
        <w:rPr>
          <w:sz w:val="22"/>
          <w:szCs w:val="22"/>
        </w:rPr>
        <w:t xml:space="preserve">. Было обнаружено, что при малом изменении случайных весовых коэффициентов слоя Хемминга сеть </w:t>
      </w:r>
      <w:r>
        <w:rPr>
          <w:i/>
          <w:sz w:val="22"/>
          <w:szCs w:val="22"/>
        </w:rPr>
        <w:t>не теряет</w:t>
      </w:r>
      <w:r>
        <w:rPr>
          <w:sz w:val="22"/>
          <w:szCs w:val="22"/>
        </w:rPr>
        <w:t> / </w:t>
      </w:r>
      <w:r>
        <w:rPr>
          <w:i/>
          <w:sz w:val="22"/>
          <w:szCs w:val="22"/>
        </w:rPr>
        <w:t>теряет</w:t>
      </w:r>
      <w:r>
        <w:rPr>
          <w:sz w:val="22"/>
          <w:szCs w:val="22"/>
        </w:rPr>
        <w:t xml:space="preserve"> способность решать свою задачу. При </w:t>
      </w:r>
      <w:r>
        <w:rPr>
          <w:iCs/>
          <w:sz w:val="22"/>
          <w:szCs w:val="22"/>
        </w:rPr>
        <w:t>з</w:t>
      </w:r>
      <w:r>
        <w:rPr>
          <w:sz w:val="22"/>
          <w:szCs w:val="22"/>
        </w:rPr>
        <w:t xml:space="preserve">начительном изменении определённых коэффициентов слоя Хемминга сеть </w:t>
      </w:r>
      <w:r>
        <w:rPr>
          <w:i/>
          <w:iCs/>
          <w:sz w:val="22"/>
          <w:szCs w:val="22"/>
        </w:rPr>
        <w:t xml:space="preserve">может не </w:t>
      </w:r>
      <w:r>
        <w:rPr>
          <w:i/>
          <w:sz w:val="22"/>
          <w:szCs w:val="22"/>
        </w:rPr>
        <w:t>терять</w:t>
      </w:r>
      <w:r>
        <w:rPr>
          <w:sz w:val="22"/>
          <w:szCs w:val="22"/>
        </w:rPr>
        <w:t> / </w:t>
      </w:r>
      <w:r>
        <w:rPr>
          <w:i/>
          <w:iCs/>
          <w:sz w:val="22"/>
          <w:szCs w:val="22"/>
        </w:rPr>
        <w:t xml:space="preserve">всегда </w:t>
      </w:r>
      <w:r>
        <w:rPr>
          <w:i/>
          <w:sz w:val="22"/>
          <w:szCs w:val="22"/>
        </w:rPr>
        <w:t>теряет</w:t>
      </w:r>
      <w:r>
        <w:rPr>
          <w:sz w:val="22"/>
          <w:szCs w:val="22"/>
        </w:rPr>
        <w:t xml:space="preserve"> способность решать свою задачу. Все входные каналы </w:t>
      </w:r>
      <w:r>
        <w:rPr>
          <w:i/>
          <w:iCs/>
          <w:sz w:val="22"/>
          <w:szCs w:val="22"/>
        </w:rPr>
        <w:t>одинаково / не одинаково</w:t>
      </w:r>
      <w:r>
        <w:rPr>
          <w:sz w:val="22"/>
          <w:szCs w:val="22"/>
        </w:rPr>
        <w:t xml:space="preserve"> чувствительны к разрыву. Все коэффициенты слоя Хемминга </w:t>
      </w:r>
      <w:r>
        <w:rPr>
          <w:i/>
          <w:iCs/>
          <w:sz w:val="22"/>
          <w:szCs w:val="22"/>
        </w:rPr>
        <w:t>одинаково / не одинаково</w:t>
      </w:r>
      <w:r>
        <w:rPr>
          <w:sz w:val="22"/>
          <w:szCs w:val="22"/>
        </w:rPr>
        <w:t xml:space="preserve"> чувствительны к шуму.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определяется </w:t>
      </w:r>
      <w:r>
        <w:rPr>
          <w:sz w:val="22"/>
          <w:szCs w:val="22"/>
          <w:u w:val="single"/>
        </w:rPr>
        <w:t>                      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                                       .</w:t>
      </w:r>
      <w:r>
        <w:rPr>
          <w:sz w:val="22"/>
          <w:szCs w:val="22"/>
        </w:rPr>
        <w:t xml:space="preserve"> Весовые коэффициенты  нейронов рекуррентной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 Максимальное значение параметра ε зависит от </w:t>
      </w:r>
      <w:r>
        <w:rPr>
          <w:i/>
          <w:iCs/>
          <w:sz w:val="22"/>
          <w:szCs w:val="22"/>
        </w:rPr>
        <w:t>числа классов / максимального расстояния по Хеммингу между эталонными представителями / размерности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значения входного вектора признаков</w:t>
      </w:r>
      <w:r>
        <w:rPr>
          <w:sz w:val="22"/>
          <w:szCs w:val="22"/>
        </w:rPr>
        <w:t xml:space="preserve">. Число тактов сходимости зависит от </w:t>
      </w:r>
      <w:r>
        <w:rPr>
          <w:i/>
          <w:iCs/>
          <w:sz w:val="22"/>
          <w:szCs w:val="22"/>
        </w:rPr>
        <w:t>параметра ε </w:t>
      </w:r>
      <w:r>
        <w:rPr>
          <w:sz w:val="22"/>
          <w:szCs w:val="22"/>
        </w:rPr>
        <w:t>/ </w:t>
      </w:r>
      <w:r>
        <w:rPr>
          <w:i/>
          <w:iCs/>
          <w:sz w:val="22"/>
          <w:szCs w:val="22"/>
        </w:rPr>
        <w:t>числа классов / максимального расстояния по Хеммингу между эталонными представителями / размерности входного вектора признаков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  <w:lang w:val="en-US"/>
        </w:rPr>
        <w:t> </w:t>
      </w:r>
      <w:r>
        <w:rPr>
          <w:i/>
          <w:iCs/>
          <w:sz w:val="22"/>
          <w:szCs w:val="22"/>
        </w:rPr>
        <w:t>значения входного вектора признаков</w:t>
      </w:r>
      <w:r>
        <w:rPr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определяется </w:t>
      </w:r>
      <w:r>
        <w:rPr>
          <w:sz w:val="22"/>
          <w:szCs w:val="22"/>
          <w:u w:val="single"/>
        </w:rPr>
        <w:t>                                                                                       .</w:t>
      </w:r>
      <w:r>
        <w:rPr>
          <w:sz w:val="22"/>
          <w:szCs w:val="22"/>
        </w:rPr>
        <w:t xml:space="preserve"> Весовые коэффициенты нейронов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Критерием оптимальности отнесения объекта к какому-либо классу является максимум </w:t>
      </w:r>
      <w:r>
        <w:rPr>
          <w:i/>
          <w:sz w:val="22"/>
          <w:szCs w:val="22"/>
        </w:rPr>
        <w:t>расстояния по Хеммингу / потенциала нейрона слоя Хемминга / скалярного произведения векторов объекта и эталона</w:t>
      </w:r>
      <w:r>
        <w:rPr>
          <w:sz w:val="22"/>
          <w:szCs w:val="22"/>
        </w:rPr>
        <w:t xml:space="preserve"> или</w:t>
      </w:r>
      <w:r>
        <w:rPr>
          <w:sz w:val="22"/>
          <w:szCs w:val="22"/>
        </w:rPr>
        <w:br/>
        <w:t xml:space="preserve">минимум </w:t>
      </w:r>
      <w:r>
        <w:rPr>
          <w:i/>
          <w:sz w:val="22"/>
          <w:szCs w:val="22"/>
        </w:rPr>
        <w:t>расстояния по Хеммингу / потенциала нейрона слоя Хемминга /</w:t>
      </w:r>
      <w:r>
        <w:rPr>
          <w:i/>
          <w:sz w:val="22"/>
          <w:szCs w:val="22"/>
        </w:rPr>
        <w:br/>
        <w:t>скалярного произведения векторов объекта и эталона</w:t>
      </w:r>
      <w:r>
        <w:rPr>
          <w:sz w:val="22"/>
          <w:szCs w:val="22"/>
        </w:rPr>
        <w:t xml:space="preserve">. Весовые коэффициенты  нейронов слоя Хемминга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/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 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</w:p>
    <w:sectPr w:rsidR="003A235D">
      <w:headerReference w:type="default" r:id="rId8"/>
      <w:footerReference w:type="even" r:id="rId9"/>
      <w:footerReference w:type="default" r:id="rId10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40" w:rsidRDefault="00D61F40">
      <w:r>
        <w:separator/>
      </w:r>
    </w:p>
  </w:endnote>
  <w:endnote w:type="continuationSeparator" w:id="0">
    <w:p w:rsidR="00D61F40" w:rsidRDefault="00D61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3A235D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3A235D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F122FA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40" w:rsidRDefault="00D61F40">
      <w:r>
        <w:separator/>
      </w:r>
    </w:p>
  </w:footnote>
  <w:footnote w:type="continuationSeparator" w:id="0">
    <w:p w:rsidR="00D61F40" w:rsidRDefault="00D61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3A235D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</w:t>
    </w:r>
    <w:r w:rsidR="00B65BF5">
      <w:rPr>
        <w:rFonts w:ascii="Arial" w:hAnsi="Arial" w:cs="Arial"/>
        <w:color w:val="808080"/>
        <w:sz w:val="16"/>
        <w:szCs w:val="16"/>
      </w:rPr>
      <w:t>Н</w:t>
    </w:r>
    <w:r w:rsidR="004E2FE3" w:rsidRPr="004E2FE3">
      <w:rPr>
        <w:rFonts w:ascii="Arial" w:hAnsi="Arial" w:cs="Arial"/>
        <w:color w:val="808080"/>
        <w:sz w:val="16"/>
        <w:szCs w:val="16"/>
      </w:rPr>
      <w:t>ейронные сети</w:t>
    </w:r>
    <w:r>
      <w:rPr>
        <w:rFonts w:ascii="Arial" w:hAnsi="Arial" w:cs="Arial"/>
        <w:color w:val="808080"/>
        <w:sz w:val="16"/>
        <w:szCs w:val="16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4A18D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FA619A"/>
    <w:rsid w:val="001E7F00"/>
    <w:rsid w:val="002A023D"/>
    <w:rsid w:val="002A1EBC"/>
    <w:rsid w:val="003A235D"/>
    <w:rsid w:val="00486985"/>
    <w:rsid w:val="004E2FE3"/>
    <w:rsid w:val="00957F3D"/>
    <w:rsid w:val="0098464B"/>
    <w:rsid w:val="00A260B8"/>
    <w:rsid w:val="00B65BF5"/>
    <w:rsid w:val="00BE4960"/>
    <w:rsid w:val="00D61F40"/>
    <w:rsid w:val="00E92185"/>
    <w:rsid w:val="00EC10D1"/>
    <w:rsid w:val="00F122FA"/>
    <w:rsid w:val="00FA619A"/>
    <w:rsid w:val="00FC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ody Text"/>
    <w:basedOn w:val="a"/>
    <w:pPr>
      <w:jc w:val="center"/>
    </w:pPr>
    <w:rPr>
      <w:b/>
    </w:rPr>
  </w:style>
  <w:style w:type="paragraph" w:styleId="2">
    <w:name w:val="Body Text 2"/>
    <w:basedOn w:val="a"/>
    <w:pPr>
      <w:jc w:val="both"/>
    </w:pPr>
    <w:rPr>
      <w:sz w:val="22"/>
      <w:u w:val="single"/>
    </w:rPr>
  </w:style>
  <w:style w:type="paragraph" w:styleId="3">
    <w:name w:val="Body Text 3"/>
    <w:basedOn w:val="a"/>
    <w:pPr>
      <w:jc w:val="both"/>
    </w:pPr>
    <w:rPr>
      <w:i/>
      <w:iCs/>
      <w:sz w:val="22"/>
    </w:rPr>
  </w:style>
  <w:style w:type="character" w:styleId="a6">
    <w:name w:val="page number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Trofi</cp:lastModifiedBy>
  <cp:revision>2</cp:revision>
  <cp:lastPrinted>2005-09-13T12:42:00Z</cp:lastPrinted>
  <dcterms:created xsi:type="dcterms:W3CDTF">2018-05-14T14:47:00Z</dcterms:created>
  <dcterms:modified xsi:type="dcterms:W3CDTF">2018-05-14T14:47:00Z</dcterms:modified>
</cp:coreProperties>
</file>