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2"/>
        </w:rPr>
      </w:pPr>
      <w:r>
        <w:rPr>
          <w:b/>
          <w:sz w:val="22"/>
        </w:rPr>
        <w:t xml:space="preserve">Лабораторная работа № 1</w:t>
      </w:r>
      <w:r/>
    </w:p>
    <w:p>
      <w:pPr>
        <w:pStyle w:val="865"/>
      </w:pPr>
      <w:r>
        <w:rPr>
          <w:sz w:val="22"/>
        </w:rPr>
        <w:t xml:space="preserve">«Сеть Хемминга.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 прямого распространения и рекуррентная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»</w:t>
      </w:r>
      <w:r/>
    </w:p>
    <w:p>
      <w:pPr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</w:r>
      <w:r/>
    </w:p>
    <w:p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Демидовой Ж.А.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</w:t>
      </w:r>
      <w:r>
        <w:rPr>
          <w:sz w:val="22"/>
          <w:szCs w:val="22"/>
          <w:u w:val="single"/>
        </w:rPr>
        <w:t xml:space="preserve"> б19-504 </w:t>
      </w:r>
      <w:r>
        <w:rPr>
          <w:sz w:val="22"/>
          <w:szCs w:val="22"/>
        </w:rPr>
        <w:t xml:space="preserve">. Дата сдачи: </w:t>
      </w:r>
      <w:r>
        <w:rPr>
          <w:sz w:val="22"/>
          <w:szCs w:val="22"/>
          <w:u w:val="single"/>
        </w:rPr>
        <w:t xml:space="preserve">15.03.2022</w:t>
      </w:r>
      <w:r>
        <w:rPr>
          <w:sz w:val="22"/>
          <w:szCs w:val="22"/>
          <w:u w:val="single"/>
        </w:rPr>
        <w:t xml:space="preserve"> </w:t>
      </w:r>
      <w:r>
        <w:rPr>
          <w:u w:val="single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Трофимов А.Г.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  <w:r/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Вариант № </w:t>
      </w:r>
      <w:r>
        <w:rPr>
          <w:sz w:val="22"/>
          <w:szCs w:val="22"/>
          <w:u w:val="single"/>
        </w:rPr>
        <w:t xml:space="preserve">7</w:t>
      </w:r>
      <w:r>
        <w:rPr>
          <w:u w:val="single"/>
        </w:rPr>
      </w:r>
      <w:r/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</w:rPr>
      </w:pPr>
      <w:r>
        <w:rPr>
          <w:i/>
          <w:iCs/>
          <w:sz w:val="22"/>
        </w:rPr>
        <w:t xml:space="preserve">Цель работы</w:t>
      </w:r>
      <w:r>
        <w:rPr>
          <w:sz w:val="22"/>
        </w:rPr>
        <w:t xml:space="preserve">: изучение математической модели сети Хемминга и решение с её помощью задачи отнесения объекта к одному из заданных классов. Исследуются особенности функционирования сети и слоя Хемминга, а также нейронных сетей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 двух типов: рекуррентной и прямого распространения, и их свойства.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pStyle w:val="866"/>
        <w:rPr>
          <w:u w:val="none"/>
        </w:rPr>
      </w:pPr>
      <w:r>
        <w:rPr>
          <w:u w:val="none"/>
        </w:rPr>
        <w:t xml:space="preserve">1. Настройка синаптических коэффициентов нейронов слоя Хемминга</w:t>
      </w:r>
      <w:r/>
    </w:p>
    <w:p>
      <w:pPr>
        <w:pStyle w:val="866"/>
        <w:rPr>
          <w:u w:val="none"/>
        </w:rPr>
      </w:pPr>
      <w:r>
        <w:rPr>
          <w:u w:val="none"/>
        </w:rPr>
      </w:r>
      <w:r/>
    </w:p>
    <w:p>
      <w:pPr>
        <w:pStyle w:val="866"/>
      </w:pPr>
      <w:r>
        <w:t xml:space="preserve">В качестве эталонных признаков класса вводились следующие вектора признаков:</w:t>
      </w:r>
      <w:r/>
    </w:p>
    <w:p>
      <w:pPr>
        <w:jc w:val="center"/>
        <w:rPr>
          <w:sz w:val="22"/>
        </w:rPr>
      </w:pPr>
      <w:r>
        <w:rPr>
          <w:sz w:val="22"/>
          <w:szCs w:val="22"/>
        </w:rPr>
        <w:t xml:space="preserve">1)</w:t>
      </w:r>
      <w:r>
        <w:rPr>
          <w:sz w:val="22"/>
        </w:rPr>
        <w:t xml:space="preserve"> </w:t>
      </w:r>
      <w:r>
        <w:rPr>
          <w:sz w:val="22"/>
        </w:rPr>
        <w:t xml:space="preserve">  </w:t>
        <mc:AlternateContent>
          <mc:Choice Requires="wpg">
            <w:drawing>
              <wp:inline xmlns:wp="http://schemas.openxmlformats.org/drawingml/2006/wordprocessingDrawing" distT="0" distB="0" distL="0" distR="0">
                <wp:extent cx="733217" cy="73321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33217" cy="733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7.7pt;height:57.7pt;" stroked="false">
                <v:path textboxrect="0,0,0,0"/>
                <v:imagedata r:id="rId13" o:title=""/>
              </v:shape>
            </w:pict>
          </mc:Fallback>
        </mc:AlternateContent>
        <w:t xml:space="preserve">   2) </w:t>
      </w:r>
      <w:r>
        <w:rPr>
          <w:sz w:val="22"/>
        </w:rPr>
        <w:t xml:space="preserve">  </w:t>
      </w:r>
      <w:r>
        <w:rPr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17401" cy="73189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17400" cy="731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6.5pt;height:5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</w:rPr>
        <w:t xml:space="preserve">   3) </w:t>
      </w:r>
      <w:r>
        <w:rPr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9956" cy="72912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99956" cy="729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5.1pt;height:57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sz w:val="22"/>
        </w:rPr>
      </w:pPr>
      <w:r>
        <w:rPr>
          <w:sz w:val="22"/>
        </w:rPr>
      </w:r>
      <w:r/>
    </w:p>
    <w:p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  <w:r/>
    </w:p>
    <w:p>
      <w:pPr>
        <w:ind w:left="360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расстояние по Хеммингу, при котором объект классифицируется правильно: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5</w:t>
      </w:r>
      <w:r>
        <w:rPr>
          <w:sz w:val="22"/>
          <w:szCs w:val="22"/>
        </w:rPr>
        <w:t xml:space="preserve">.  Соответствующий объект:</w:t>
      </w:r>
      <w:r/>
    </w:p>
    <w:p>
      <w:pPr>
        <w:ind w:left="2832" w:firstLine="708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0734" cy="77625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760733" cy="776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9.9pt;height:61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2"/>
          <w:lang w:val="en-US"/>
        </w:rPr>
      </w:r>
      <w:r/>
    </w:p>
    <w:p>
      <w:pPr>
        <w:rPr>
          <w:rFonts w:ascii="Cambria Math" w:hAnsi="Cambria Math" w:cs="Cambria Math" w:eastAsia="Cambria Math"/>
        </w:rPr>
      </w:pPr>
      <w:r>
        <w:rPr>
          <w:sz w:val="22"/>
        </w:rPr>
        <w:t xml:space="preserve">Формула расстояния по Хеммингу</w:t>
        <w:br/>
      </w:r>
      <w:r>
        <w:rPr>
          <w:i/>
          <w:iCs/>
          <w:sz w:val="22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</w:rPr>
          <m:rPr/>
          <m:t>R</m:t>
        </m:r>
        <m:d>
          <m:dPr>
            <m:begChr m:val="("/>
            <m:endChr m:val=")"/>
            <m:ctrlPr/>
          </m:dPr>
          <m:e>
            <m:r>
              <m:rPr/>
              <m:t>x, </m:t>
            </m:r>
            <m:sSup>
              <m:sSupPr>
                <m:ctrlPr/>
              </m:sSupPr>
              <m:e>
                <m:r>
                  <m:rPr/>
                  <m:t>x</m:t>
                </m:r>
              </m:e>
              <m:sup>
                <m:d>
                  <m:dPr>
                    <m:begChr m:val="("/>
                    <m:endChr m:val=")"/>
                    <m:ctrlPr/>
                  </m:dPr>
                  <m:e>
                    <m:r>
                      <m:rPr/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Cambria Math" w:eastAsia="Cambria Math"/>
          </w:rPr>
          <m:rPr/>
          <m:t>=</m:t>
        </m:r>
        <m:nary>
          <m:naryPr>
            <m:chr m:val="∑"/>
            <m:grow m:val="off"/>
            <m:limLoc m:val="subSup"/>
            <m:ctrlPr>
              <w:rPr>
                <w:rFonts w:ascii="Cambria Math" w:hAnsi="Cambria Math" w:cs="Cambria Math" w:eastAsia="Cambria Math"/>
                <w:i/>
              </w:rPr>
            </m:ctrlPr>
          </m:naryPr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j=1</m:t>
            </m:r>
          </m:sub>
          <m:sup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25</m:t>
            </m:r>
          </m:sup>
          <m:e>
            <m:sSup>
              <m:sSupPr>
                <m:ctrlPr/>
              </m:sSupPr>
              <m:e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rPr/>
                          <m:t>|x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 -x</m:t>
                    </m:r>
                  </m:e>
                  <m:sub>
                    <m:r>
                      <m:rPr/>
                      <m:t>j</m:t>
                    </m:r>
                  </m:sub>
                </m:sSub>
              </m:e>
              <m:sup>
                <m:r>
                  <m:rPr/>
                  <m:t>(k)</m:t>
                </m:r>
              </m:sup>
            </m:sSup>
            <m:r>
              <w:rPr>
                <w:rFonts w:ascii="Cambria Math" w:hAnsi="Cambria Math" w:cs="Cambria Math" w:eastAsia="Cambria Math" w:hint="default"/>
                <w:strike w:val="false"/>
                <w:sz w:val="24"/>
                <w:highlight w:val="none"/>
                <w:u w:val="none"/>
              </w:rPr>
              <m:rPr>
                <m:sty m:val="i"/>
              </m:rPr>
              <m:t>|</m:t>
            </m:r>
          </m:e>
        </m:nary>
        <m:r>
          <w:rPr>
            <w:rFonts w:ascii="Cambria Math" w:hAnsi="Cambria Math" w:cs="Cambria Math" w:eastAsia="Cambria Math"/>
          </w:rPr>
          <m:rPr/>
          <m:t>, </m:t>
        </m:r>
      </m:oMath>
      <w:r>
        <w:rPr>
          <w:rFonts w:ascii="Cambria Math" w:hAnsi="Cambria Math" w:cs="Cambria Math" w:eastAsia="Cambria Math"/>
        </w:rPr>
      </w:r>
      <m:oMath>
        <m:r>
          <w:rPr>
            <w:rFonts w:ascii="Cambria Math" w:hAnsi="Cambria Math" w:cs="Cambria Math" w:eastAsia="Cambria Math"/>
            <w:sz w:val="22"/>
          </w:rPr>
          <m:rPr/>
          <m:t>где k =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2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2"/>
              </w:rPr>
              <m:rPr>
                <m:sty m:val="i"/>
              </m:rPr>
              <m:t>1, 3</m:t>
            </m:r>
          </m:e>
        </m:acc>
        <m:r>
          <w:rPr>
            <w:rFonts w:ascii="Cambria Math" w:hAnsi="Cambria Math" w:cs="Cambria Math" w:eastAsia="Cambria Math"/>
            <w:sz w:val="22"/>
          </w:rPr>
          <m:rPr/>
          <m:t> </m:t>
        </m:r>
      </m:oMath>
      <w:r>
        <w:rPr>
          <w:sz w:val="22"/>
        </w:rPr>
        <w:t xml:space="preserve"> </w:t>
      </w:r>
      <w:r/>
    </w:p>
    <w:p>
      <w:pPr>
        <w:rPr>
          <w:sz w:val="22"/>
        </w:rPr>
      </w:pPr>
      <w:r>
        <w:rPr>
          <w:sz w:val="22"/>
        </w:rPr>
      </w:r>
      <w:r/>
    </w:p>
    <w:p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t xml:space="preserve">Исследование свойств </w:t>
      </w:r>
      <w:r>
        <w:rPr>
          <w:sz w:val="22"/>
          <w:u w:val="single"/>
          <w:lang w:val="en-US"/>
        </w:rPr>
        <w:t xml:space="preserve">MAXNET</w:t>
      </w:r>
      <w:r>
        <w:rPr>
          <w:sz w:val="22"/>
          <w:u w:val="single"/>
        </w:rPr>
        <w:t xml:space="preserve"> прямого распространения</w:t>
      </w:r>
      <w:r/>
    </w:p>
    <w:p>
      <w:pPr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  <w:r/>
    </w:p>
    <w:p>
      <w:r>
        <w:rPr>
          <w:sz w:val="22"/>
        </w:rPr>
        <w:t xml:space="preserve">На вход подается вектор признаков:  </w:t>
        <mc:AlternateContent>
          <mc:Choice Requires="wpg">
            <w:drawing>
              <wp:inline xmlns:wp="http://schemas.openxmlformats.org/drawingml/2006/wordprocessingDrawing" distT="0" distB="0" distL="0" distR="0">
                <wp:extent cx="748122" cy="75567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48122" cy="755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8.9pt;height:59.5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rPr>
          <w:sz w:val="22"/>
        </w:rPr>
      </w:pPr>
      <w:r>
        <w:rPr>
          <w:sz w:val="22"/>
        </w:rPr>
      </w:r>
      <w:r>
        <w:rPr>
          <w:sz w:val="22"/>
        </w:rPr>
        <w:t xml:space="preserve">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 xml:space="preserve">коэффициентами показывает принадлежность этого объекта к классу № </w:t>
      </w:r>
      <w:r>
        <w:rPr>
          <w:sz w:val="22"/>
          <w:u w:val="single"/>
        </w:rPr>
        <w:t xml:space="preserve">2</w:t>
      </w:r>
      <w:r>
        <w:rPr>
          <w:sz w:val="22"/>
        </w:rPr>
        <w:t xml:space="preserve">.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А)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3</w:t>
      </w:r>
      <w:r>
        <w:rPr>
          <w:sz w:val="22"/>
        </w:rPr>
        <w:t xml:space="preserve">, если задать следующие коэффициенты нейронов «сравнения»:</w:t>
      </w:r>
      <w:r>
        <w:rPr>
          <w:sz w:val="22"/>
          <w:u w:val="single"/>
        </w:rPr>
        <w:t xml:space="preserve">  1: (-1;-1) , 2: (1; 1), 6: (-1; -1), 7: (1; 1)</w:t>
      </w:r>
      <w:r>
        <w:rPr>
          <w:sz w:val="22"/>
        </w:rPr>
        <w:t xml:space="preserve">.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Б)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3</w:t>
      </w:r>
      <w:r>
        <w:rPr>
          <w:sz w:val="22"/>
        </w:rPr>
        <w:t xml:space="preserve">, если задать следующие коэффициенты нейронов, «хранящих максимум»:</w:t>
      </w:r>
      <w:r>
        <w:rPr>
          <w:sz w:val="22"/>
          <w:u w:val="single"/>
        </w:rPr>
        <w:t xml:space="preserve">  3: (1; -0,5; 0,5; 0,5 )</w:t>
      </w:r>
      <w:r>
        <w:rPr>
          <w:sz w:val="22"/>
        </w:rPr>
        <w:t xml:space="preserve">.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В) </w:t>
      </w:r>
      <w:r>
        <w:rPr>
          <w:sz w:val="22"/>
          <w:lang w:val="en-US"/>
        </w:rPr>
        <w:t xml:space="preserve">MAXNET</w:t>
      </w:r>
      <w:r>
        <w:rPr>
          <w:sz w:val="22"/>
        </w:rPr>
        <w:t xml:space="preserve"> выдает ошибочный результат о принадлежности объекта классу №</w:t>
      </w:r>
      <w:r>
        <w:rPr>
          <w:sz w:val="22"/>
          <w:u w:val="single"/>
        </w:rPr>
        <w:t xml:space="preserve"> 1</w:t>
      </w:r>
      <w:r>
        <w:rPr>
          <w:sz w:val="22"/>
        </w:rPr>
        <w:t xml:space="preserve">, если задать следующие коэффициенты нейронов- «индикаторов»:</w:t>
      </w:r>
      <w:r>
        <w:rPr>
          <w:sz w:val="22"/>
          <w:u w:val="single"/>
        </w:rPr>
        <w:t xml:space="preserve">  11: (1; 2), 12: (-1; 1)</w:t>
      </w:r>
      <w:r>
        <w:rPr>
          <w:sz w:val="22"/>
        </w:rP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lang w:val="en-US"/>
        </w:rPr>
        <w:t xml:space="preserve">MAXNET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 xml:space="preserve">MAXNET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 xml:space="preserve"> 3.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параметра ε = </w:t>
      </w:r>
      <w:r>
        <w:rPr>
          <w:sz w:val="22"/>
          <w:szCs w:val="22"/>
          <w:u w:val="single"/>
        </w:rPr>
        <w:t xml:space="preserve">0.1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7</w:t>
      </w:r>
      <w:r>
        <w:rPr>
          <w:sz w:val="22"/>
          <w:szCs w:val="22"/>
        </w:rP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параметра ε = </w:t>
      </w:r>
      <w:r>
        <w:rPr>
          <w:sz w:val="22"/>
          <w:szCs w:val="22"/>
          <w:u w:val="single"/>
        </w:rPr>
        <w:t xml:space="preserve">0.2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4</w:t>
      </w:r>
      <w:r>
        <w:rPr>
          <w:sz w:val="22"/>
          <w:szCs w:val="22"/>
          <w:u w:val="single"/>
        </w:rP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параметра ε = </w:t>
      </w:r>
      <w:r>
        <w:rPr>
          <w:sz w:val="22"/>
          <w:szCs w:val="22"/>
          <w:u w:val="single"/>
        </w:rPr>
        <w:t xml:space="preserve">0.3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2</w:t>
      </w:r>
      <w:r>
        <w:rPr>
          <w:sz w:val="22"/>
          <w:szCs w:val="22"/>
        </w:rPr>
        <w:t xml:space="preserve">.</w:t>
      </w:r>
      <w:r/>
    </w:p>
    <w:p>
      <w:pPr>
        <w:jc w:val="both"/>
      </w:pPr>
      <w:r>
        <w:rPr>
          <w:sz w:val="22"/>
          <w:szCs w:val="22"/>
        </w:rPr>
        <w:t xml:space="preserve">Вывод: при увеличении параметра ε</w:t>
      </w:r>
      <w:r>
        <w:rPr>
          <w:sz w:val="22"/>
          <w:szCs w:val="22"/>
          <w:u w:val="single"/>
        </w:rPr>
        <w:t xml:space="preserve"> число тактов сходимости уменьшается</w:t>
      </w:r>
      <w: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слоя Хемминга</w:t>
      </w:r>
      <w:r/>
    </w:p>
    <w:p>
      <w:pPr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слоя Хемминга определяется </w:t>
      </w:r>
      <w:r>
        <w:rPr>
          <w:i/>
          <w:sz w:val="22"/>
          <w:szCs w:val="22"/>
        </w:rPr>
        <w:t xml:space="preserve">числом </w:t>
      </w:r>
      <w:r>
        <w:rPr>
          <w:i/>
          <w:strike/>
          <w:sz w:val="22"/>
          <w:szCs w:val="22"/>
        </w:rPr>
        <w:t xml:space="preserve">бинарных признаков объекта</w:t>
      </w:r>
      <w:r>
        <w:rPr>
          <w:i/>
          <w:sz w:val="22"/>
          <w:szCs w:val="22"/>
        </w:rPr>
        <w:t xml:space="preserve"> / </w:t>
      </w:r>
      <w:r>
        <w:rPr>
          <w:b w:val="false"/>
          <w:i/>
          <w:sz w:val="22"/>
          <w:szCs w:val="22"/>
          <w:u w:val="none"/>
        </w:rPr>
        <w:t xml:space="preserve">числом эталонных представителей</w:t>
      </w:r>
      <w:r>
        <w:rPr>
          <w:i/>
          <w:sz w:val="22"/>
          <w:szCs w:val="22"/>
        </w:rPr>
        <w:t xml:space="preserve"> / </w:t>
      </w:r>
      <w:r>
        <w:rPr>
          <w:i/>
          <w:strike/>
          <w:sz w:val="22"/>
          <w:szCs w:val="22"/>
        </w:rPr>
        <w:t xml:space="preserve">свободно задается</w:t>
      </w:r>
      <w:r>
        <w:rPr>
          <w:i/>
          <w:sz w:val="22"/>
          <w:szCs w:val="22"/>
        </w:rP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входов слоя Хемминга определяется </w:t>
      </w:r>
      <w:r>
        <w:rPr>
          <w:i/>
          <w:sz w:val="22"/>
          <w:szCs w:val="22"/>
          <w:u w:val="none"/>
        </w:rPr>
        <w:t xml:space="preserve">числом бинарных признаков объекта</w:t>
      </w:r>
      <w:r>
        <w:rPr>
          <w:i/>
          <w:sz w:val="22"/>
          <w:szCs w:val="22"/>
        </w:rPr>
        <w:t xml:space="preserve"> / </w:t>
      </w:r>
      <w:r>
        <w:rPr>
          <w:i/>
          <w:strike/>
          <w:sz w:val="22"/>
          <w:szCs w:val="22"/>
        </w:rPr>
        <w:t xml:space="preserve">числом эталонных представителей</w:t>
      </w:r>
      <w:r>
        <w:rPr>
          <w:i/>
          <w:sz w:val="22"/>
          <w:szCs w:val="22"/>
        </w:rPr>
        <w:t xml:space="preserve"> / </w:t>
      </w:r>
      <w:r>
        <w:rPr>
          <w:i/>
          <w:strike/>
          <w:sz w:val="22"/>
          <w:szCs w:val="22"/>
        </w:rPr>
        <w:t xml:space="preserve">свободно задается</w:t>
      </w:r>
      <w:r>
        <w:rPr>
          <w:i/>
          <w:sz w:val="22"/>
          <w:szCs w:val="22"/>
        </w:rPr>
        <w:t xml:space="preserve">.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numPr>
          <w:ilvl w:val="1"/>
          <w:numId w:val="1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Нахождение максимального и минимального выходов нейронов слоя Хемминга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значение выхода у нейрона №</w:t>
      </w:r>
      <w:r>
        <w:rPr>
          <w:sz w:val="22"/>
          <w:szCs w:val="22"/>
          <w:lang w:val="en-US"/>
        </w:rPr>
        <w:t xml:space="preserve"> </w:t>
      </w:r>
      <w:r>
        <w:rPr>
          <w:sz w:val="22"/>
          <w:szCs w:val="22"/>
          <w:u w:val="single"/>
          <w:lang w:val="en-US"/>
        </w:rPr>
        <w:t xml:space="preserve">2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50</w:t>
      </w:r>
      <w:r>
        <w:rPr>
          <w:sz w:val="22"/>
          <w:szCs w:val="22"/>
        </w:rPr>
        <w:t xml:space="preserve">, наблюдается  при подаче на вход объекта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7401" cy="73189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17399" cy="731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6.5pt;height:57.6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position w:val="-120"/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Минимальное значение выхода у нейрона №</w:t>
      </w:r>
      <w:r>
        <w:rPr>
          <w:sz w:val="22"/>
          <w:szCs w:val="22"/>
          <w:lang w:val="en-US"/>
        </w:rPr>
        <w:t xml:space="preserve"> </w:t>
      </w:r>
      <w:r>
        <w:rPr>
          <w:sz w:val="22"/>
          <w:szCs w:val="22"/>
          <w:u w:val="single"/>
        </w:rPr>
        <w:t xml:space="preserve">2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0</w:t>
      </w:r>
      <w:r>
        <w:rPr>
          <w:sz w:val="22"/>
          <w:szCs w:val="22"/>
        </w:rPr>
        <w:t xml:space="preserve">, наблюдается  при подаче на вход объекта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44046" cy="74404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744046" cy="744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8.6pt;height:58.6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 </w:t>
      </w:r>
      <w:r>
        <w:rPr>
          <w:position w:val="-120"/>
          <w:sz w:val="22"/>
          <w:szCs w:val="22"/>
        </w:rPr>
        <w:t xml:space="preserve"> </w:t>
      </w:r>
      <w:r/>
    </w:p>
    <w:p>
      <w:pPr>
        <w:numPr>
          <w:ilvl w:val="1"/>
          <w:numId w:val="1"/>
        </w:numPr>
        <w:ind w:left="437" w:hanging="437"/>
        <w:jc w:val="both"/>
        <w:keepNext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Исследование робастности слоя Хемминга</w:t>
      </w:r>
      <w:r/>
    </w:p>
    <w:p>
      <w:pPr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/>
      <w:r>
        <w:rPr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6780" cy="7340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26779" cy="734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7.2pt;height:57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2"/>
        </w:rPr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 xml:space="preserve">коэффициентами показывает принадлежность этого объекта к классу № </w:t>
      </w:r>
      <w:r>
        <w:rPr>
          <w:sz w:val="22"/>
          <w:u w:val="single"/>
        </w:rPr>
        <w:t xml:space="preserve">2</w:t>
      </w:r>
      <w:r>
        <w:rPr>
          <w:sz w:val="22"/>
        </w:rPr>
        <w:t xml:space="preserve">.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А) Усиление сигнала по одному каналу одного нейрона для нарушения правильности распознавания и нахождение максимального шума, при котором слой Хемминга сохраняет свои свойства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изменении синаптического коэффициента от </w:t>
      </w:r>
      <w:r>
        <w:rPr>
          <w:sz w:val="22"/>
          <w:szCs w:val="22"/>
          <w:u w:val="single"/>
        </w:rPr>
        <w:t xml:space="preserve"> 1</w:t>
      </w:r>
      <w:r>
        <w:rPr>
          <w:sz w:val="22"/>
          <w:szCs w:val="22"/>
        </w:rPr>
        <w:t xml:space="preserve"> входа </w:t>
      </w:r>
      <w:r>
        <w:rPr>
          <w:sz w:val="22"/>
          <w:szCs w:val="22"/>
          <w:u w:val="single"/>
        </w:rPr>
        <w:t xml:space="preserve">1</w:t>
      </w:r>
      <w:r>
        <w:rPr>
          <w:sz w:val="22"/>
          <w:szCs w:val="22"/>
        </w:rPr>
        <w:t xml:space="preserve"> нейрона, со значения </w:t>
      </w:r>
      <w:r>
        <w:rPr>
          <w:sz w:val="22"/>
          <w:szCs w:val="22"/>
          <w:u w:val="single"/>
        </w:rPr>
        <w:t xml:space="preserve"> 1 </w:t>
      </w:r>
      <w:r>
        <w:rPr>
          <w:sz w:val="22"/>
          <w:szCs w:val="22"/>
        </w:rPr>
        <w:t xml:space="preserve">на значение </w:t>
      </w:r>
      <w:r>
        <w:rPr>
          <w:sz w:val="22"/>
          <w:szCs w:val="22"/>
          <w:u w:val="single"/>
        </w:rPr>
        <w:t xml:space="preserve">100</w:t>
      </w:r>
      <w:r>
        <w:rPr>
          <w:sz w:val="22"/>
          <w:szCs w:val="22"/>
        </w:rPr>
        <w:t xml:space="preserve"> нейросеть указывает на принадлежность входного объекта классу № </w:t>
      </w:r>
      <w:r>
        <w:rPr>
          <w:sz w:val="22"/>
          <w:szCs w:val="22"/>
          <w:u w:val="single"/>
        </w:rPr>
        <w:t xml:space="preserve"> 1</w:t>
      </w:r>
      <w:r>
        <w:rPr>
          <w:sz w:val="22"/>
          <w:szCs w:val="22"/>
        </w:rPr>
        <w:t xml:space="preserve">.  Значение входа - </w:t>
      </w:r>
      <w:r>
        <w:rPr>
          <w:sz w:val="22"/>
          <w:szCs w:val="22"/>
          <w:u w:val="single"/>
        </w:rPr>
        <w:t xml:space="preserve">127</w:t>
      </w:r>
      <w:r>
        <w:rPr>
          <w:sz w:val="22"/>
          <w:szCs w:val="22"/>
        </w:rPr>
        <w:t xml:space="preserve">.</w:t>
      </w:r>
      <w:r>
        <w:rPr>
          <w:sz w:val="22"/>
          <w:szCs w:val="22"/>
          <w:u w:val="single"/>
        </w:rPr>
        <w:t xml:space="preserve">             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значение этого синаптического коэффициента, при котором нейросеть правильно указывает на принадлежность входного объекта классу, больше исходного в </w:t>
      </w:r>
      <w:r>
        <w:rPr>
          <w:i/>
          <w:iCs/>
          <w:sz w:val="22"/>
          <w:szCs w:val="22"/>
          <w:lang w:val="en-US"/>
        </w:rPr>
        <w:t xml:space="preserve">k</w:t>
      </w:r>
      <w:r>
        <w:rPr>
          <w:sz w:val="22"/>
          <w:szCs w:val="22"/>
          <w:lang w:val="en-US"/>
        </w:rPr>
        <w:t xml:space="preserve"> </w:t>
      </w:r>
      <w:r>
        <w:rPr>
          <w:sz w:val="22"/>
          <w:szCs w:val="22"/>
        </w:rPr>
        <w:t xml:space="preserve">=</w:t>
      </w:r>
      <w:r>
        <w:rPr>
          <w:sz w:val="22"/>
          <w:szCs w:val="22"/>
          <w:lang w:val="en-US"/>
        </w:rPr>
        <w:t xml:space="preserve">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16</w:t>
      </w:r>
      <w:r>
        <w:rPr>
          <w:sz w:val="22"/>
          <w:szCs w:val="22"/>
        </w:rPr>
        <w:t xml:space="preserve"> раз.   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5. Вывод по лабораторной работе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4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szCs w:val="22"/>
        </w:rPr>
        <w:t xml:space="preserve">В лабораторной работе сеть Хемминга решает задачу </w:t>
      </w:r>
      <w:r>
        <w:rPr>
          <w:sz w:val="22"/>
          <w:szCs w:val="22"/>
          <w:u w:val="single"/>
        </w:rPr>
        <w:t xml:space="preserve">классификации</w:t>
      </w:r>
      <w:r>
        <w:rPr>
          <w:sz w:val="22"/>
          <w:szCs w:val="22"/>
          <w:u w:val="none"/>
        </w:rPr>
        <w:t xml:space="preserve">. </w:t>
      </w:r>
      <w:r>
        <w:rPr>
          <w:sz w:val="22"/>
          <w:szCs w:val="22"/>
        </w:rPr>
        <w:t xml:space="preserve">Сеть Хемминга состоит из следующих блоков: </w:t>
      </w:r>
      <w:r>
        <w:rPr>
          <w:u w:val="single"/>
        </w:rPr>
        <w:t xml:space="preserve">рабочего слоя и сети MaxNet</w:t>
      </w:r>
      <w:r>
        <w:t xml:space="preserve">.</w:t>
      </w:r>
      <w:r/>
      <w:r>
        <w:rPr>
          <w:sz w:val="22"/>
          <w:szCs w:val="22"/>
        </w:rPr>
      </w:r>
      <w:r>
        <w:rPr>
          <w:sz w:val="22"/>
          <w:szCs w:val="22"/>
          <w:u w:val="single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4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szCs w:val="22"/>
        </w:rPr>
        <w:t xml:space="preserve">Первый блок - </w:t>
      </w:r>
      <w:r>
        <w:rPr>
          <w:u w:val="single"/>
        </w:rPr>
        <w:t xml:space="preserve">рабочий слой</w:t>
      </w:r>
      <w:r>
        <w:t xml:space="preserve"> </w:t>
      </w:r>
      <w:r>
        <w:rPr>
          <w:sz w:val="22"/>
          <w:szCs w:val="22"/>
        </w:rPr>
        <w:t xml:space="preserve">- решает задачу </w:t>
      </w:r>
      <w:r>
        <w:rPr>
          <w:u w:val="single"/>
        </w:rPr>
        <w:t xml:space="preserve">поиска скалярного произведения входного вектора на вектор каждого из эталонов</w:t>
      </w:r>
      <w:r>
        <w:rPr>
          <w:sz w:val="22"/>
          <w:szCs w:val="22"/>
        </w:rPr>
        <w:t xml:space="preserve">, второй - </w:t>
      </w:r>
      <w:r>
        <w:rPr>
          <w:u w:val="single"/>
        </w:rPr>
        <w:t xml:space="preserve">сеть MaxNet</w:t>
      </w:r>
      <w:r>
        <w:t xml:space="preserve"> </w:t>
      </w:r>
      <w:r>
        <w:rPr>
          <w:sz w:val="22"/>
          <w:szCs w:val="22"/>
        </w:rPr>
        <w:t xml:space="preserve">- решает задачу </w:t>
      </w:r>
      <w:r>
        <w:rPr>
          <w:u w:val="single"/>
        </w:rPr>
        <w:t xml:space="preserve">поиска максимума среди выходов первого блока</w:t>
      </w:r>
      <w:r>
        <w:rPr>
          <w:sz w:val="22"/>
          <w:szCs w:val="22"/>
          <w:u w:val="single"/>
        </w:rPr>
        <w:t xml:space="preserve">.</w:t>
        <w:br/>
      </w:r>
      <w:r>
        <w:rPr>
          <w:sz w:val="22"/>
          <w:szCs w:val="22"/>
        </w:rPr>
        <w:t xml:space="preserve">Каждый нейрон слоя Хемминга вычисляет</w:t>
      </w:r>
      <w:r>
        <w:rPr>
          <w:sz w:val="22"/>
          <w:szCs w:val="22"/>
          <w:lang w:val="en-US"/>
        </w:rPr>
        <w:t xml:space="preserve"> </w:t>
      </w:r>
      <w:r>
        <w:rPr>
          <w:u w:val="single"/>
        </w:rPr>
        <w:t xml:space="preserve">скалярное произведение входного вектора на вектор, отвечающий одному из эталонов.</w:t>
      </w:r>
      <w:r>
        <w:rPr>
          <w:sz w:val="22"/>
          <w:szCs w:val="22"/>
        </w:rPr>
        <w:t xml:space="preserve"> Максимальное значение выходов нейронов слоя Хемминга определяется </w:t>
      </w:r>
      <w:r>
        <w:rPr>
          <w:i/>
          <w:iCs/>
          <w:strike/>
          <w:sz w:val="22"/>
          <w:szCs w:val="22"/>
        </w:rPr>
        <w:t xml:space="preserve">числом классов / максимальным расстоянием по Хеммингу между эталонными представителями /</w:t>
      </w:r>
      <w:r>
        <w:rPr>
          <w:i/>
          <w:iCs/>
          <w:sz w:val="22"/>
          <w:szCs w:val="22"/>
        </w:rPr>
        <w:t xml:space="preserve"> размерностью входного вектора признаков</w:t>
      </w:r>
      <w:r>
        <w:rPr>
          <w:i/>
          <w:iCs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/</w:t>
      </w:r>
      <w:r>
        <w:rPr>
          <w:i/>
          <w:iCs/>
          <w:strike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величиной смещения нейронов слоя Хемминга</w:t>
      </w:r>
      <w:r>
        <w:rPr>
          <w:sz w:val="22"/>
          <w:szCs w:val="22"/>
        </w:rPr>
        <w:t xml:space="preserve">. Было обнаружено, что при малом изменении случайных весовых коэффициентов слоя Хемминга сеть </w:t>
      </w:r>
      <w:r>
        <w:rPr>
          <w:i/>
          <w:sz w:val="22"/>
          <w:szCs w:val="22"/>
        </w:rPr>
        <w:t xml:space="preserve">не теряет</w:t>
      </w:r>
      <w:r>
        <w:rPr>
          <w:sz w:val="22"/>
          <w:szCs w:val="22"/>
        </w:rPr>
        <w:t xml:space="preserve"> / </w:t>
      </w:r>
      <w:r>
        <w:rPr>
          <w:i/>
          <w:strike/>
          <w:sz w:val="22"/>
          <w:szCs w:val="22"/>
        </w:rPr>
        <w:t xml:space="preserve">теряет</w:t>
      </w:r>
      <w:r>
        <w:rPr>
          <w:sz w:val="22"/>
          <w:szCs w:val="22"/>
        </w:rPr>
        <w:t xml:space="preserve"> способность решать свою задачу. При </w:t>
      </w:r>
      <w:r>
        <w:rPr>
          <w:iCs/>
          <w:sz w:val="22"/>
          <w:szCs w:val="22"/>
        </w:rPr>
        <w:t xml:space="preserve">з</w:t>
      </w:r>
      <w:r>
        <w:rPr>
          <w:sz w:val="22"/>
          <w:szCs w:val="22"/>
        </w:rPr>
        <w:t xml:space="preserve">начительном изменении определённых коэффициентов слоя Хемминга сеть </w:t>
      </w:r>
      <w:r>
        <w:rPr>
          <w:i/>
          <w:iCs/>
          <w:strike/>
          <w:sz w:val="22"/>
          <w:szCs w:val="22"/>
        </w:rPr>
        <w:t xml:space="preserve">может не </w:t>
      </w:r>
      <w:r>
        <w:rPr>
          <w:i/>
          <w:strike/>
          <w:sz w:val="22"/>
          <w:szCs w:val="22"/>
        </w:rPr>
        <w:t xml:space="preserve">терять</w:t>
      </w:r>
      <w:r>
        <w:rPr>
          <w:strike/>
          <w:sz w:val="22"/>
          <w:szCs w:val="22"/>
        </w:rPr>
        <w:t xml:space="preserve"> </w:t>
      </w:r>
      <w:r>
        <w:rPr>
          <w:sz w:val="22"/>
          <w:szCs w:val="22"/>
        </w:rPr>
        <w:t xml:space="preserve">/ </w:t>
      </w:r>
      <w:r>
        <w:rPr>
          <w:i/>
          <w:iCs/>
          <w:sz w:val="22"/>
          <w:szCs w:val="22"/>
        </w:rPr>
        <w:t xml:space="preserve">всегда </w:t>
      </w:r>
      <w:r>
        <w:rPr>
          <w:i/>
          <w:sz w:val="22"/>
          <w:szCs w:val="22"/>
        </w:rPr>
        <w:t xml:space="preserve">теряет</w:t>
      </w:r>
      <w:r>
        <w:rPr>
          <w:sz w:val="22"/>
          <w:szCs w:val="22"/>
        </w:rPr>
        <w:t xml:space="preserve"> способность решать свою задачу. Все входные каналы </w:t>
      </w:r>
      <w:r>
        <w:rPr>
          <w:i/>
          <w:iCs/>
          <w:strike/>
          <w:sz w:val="22"/>
          <w:szCs w:val="22"/>
        </w:rPr>
        <w:t xml:space="preserve">одинаково</w:t>
      </w:r>
      <w:r>
        <w:rPr>
          <w:i/>
          <w:iCs/>
          <w:sz w:val="22"/>
          <w:szCs w:val="22"/>
        </w:rPr>
        <w:t xml:space="preserve"> / не одинаково</w:t>
      </w:r>
      <w:r>
        <w:rPr>
          <w:sz w:val="22"/>
          <w:szCs w:val="22"/>
        </w:rPr>
        <w:t xml:space="preserve"> чувствительны к разрыву. Все коэффициенты слоя Хемминга</w:t>
      </w:r>
      <w:r>
        <w:rPr>
          <w:strike/>
          <w:sz w:val="22"/>
          <w:szCs w:val="22"/>
        </w:rPr>
        <w:t xml:space="preserve"> </w:t>
      </w:r>
      <w:r>
        <w:rPr>
          <w:i/>
          <w:iCs/>
          <w:strike/>
          <w:sz w:val="22"/>
          <w:szCs w:val="22"/>
        </w:rPr>
        <w:t xml:space="preserve">одинаково</w:t>
      </w:r>
      <w:r>
        <w:rPr>
          <w:i/>
          <w:iCs/>
          <w:sz w:val="22"/>
          <w:szCs w:val="22"/>
        </w:rPr>
        <w:t xml:space="preserve"> / не одинаково</w:t>
      </w:r>
      <w:r>
        <w:rPr>
          <w:sz w:val="22"/>
          <w:szCs w:val="22"/>
        </w:rPr>
        <w:t xml:space="preserve"> чувствительны к шуму.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 xml:space="preserve">MAXNET</w:t>
      </w:r>
      <w:r>
        <w:rPr>
          <w:sz w:val="22"/>
          <w:szCs w:val="22"/>
        </w:rPr>
        <w:t xml:space="preserve"> определяется </w:t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  <w:t xml:space="preserve">количеством классов</w:t>
      </w:r>
      <w:r>
        <w:rPr>
          <w:sz w:val="22"/>
          <w:szCs w:val="22"/>
          <w:u w:val="single"/>
        </w:rPr>
        <w:t xml:space="preserve">.</w:t>
      </w:r>
      <w:r/>
      <w:r>
        <w:rPr>
          <w:sz w:val="22"/>
          <w:szCs w:val="22"/>
          <w:u w:val="single"/>
        </w:rPr>
      </w:r>
      <w:r>
        <w:rPr>
          <w:sz w:val="22"/>
          <w:szCs w:val="22"/>
        </w:rPr>
        <w:t xml:space="preserve"> Весовые коэффициенты  нейронов рекуррентной </w:t>
      </w:r>
      <w:r>
        <w:rPr>
          <w:sz w:val="22"/>
          <w:szCs w:val="22"/>
          <w:lang w:val="en-US"/>
        </w:rPr>
        <w:t xml:space="preserve">MAXNET</w:t>
      </w:r>
      <w:r>
        <w:rPr>
          <w:sz w:val="22"/>
          <w:szCs w:val="22"/>
        </w:rPr>
        <w:t xml:space="preserve"> </w:t>
      </w:r>
      <w:r>
        <w:rPr>
          <w:i/>
          <w:strike/>
          <w:sz w:val="22"/>
          <w:szCs w:val="22"/>
        </w:rPr>
        <w:t xml:space="preserve">зависят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 xml:space="preserve">не зависят</w:t>
      </w:r>
      <w:r>
        <w:rPr>
          <w:sz w:val="22"/>
          <w:szCs w:val="22"/>
        </w:rPr>
        <w:t xml:space="preserve"> от эталонных объектов. Максимальное значение параметра ε зависит от </w:t>
      </w:r>
      <w:r>
        <w:rPr>
          <w:i/>
          <w:iCs/>
          <w:sz w:val="22"/>
          <w:szCs w:val="22"/>
        </w:rPr>
        <w:t xml:space="preserve">числа классов / </w:t>
      </w:r>
      <w:r>
        <w:rPr>
          <w:i/>
          <w:iCs/>
          <w:strike/>
          <w:sz w:val="22"/>
          <w:szCs w:val="22"/>
        </w:rPr>
        <w:t xml:space="preserve">максимального расстояния по Хеммингу между эталонными представителями / размерности входного вектора признаков</w:t>
      </w:r>
      <w:r>
        <w:rPr>
          <w:i/>
          <w:iCs/>
          <w:strike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/</w:t>
      </w:r>
      <w:r>
        <w:rPr>
          <w:i/>
          <w:iCs/>
          <w:strike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значения входного вектора признаков</w:t>
      </w:r>
      <w:r>
        <w:rPr>
          <w:sz w:val="22"/>
          <w:szCs w:val="22"/>
        </w:rPr>
        <w:t xml:space="preserve">. Число тактов сходимости зависит от </w:t>
      </w:r>
      <w:r>
        <w:rPr>
          <w:i/>
          <w:iCs/>
          <w:sz w:val="22"/>
          <w:szCs w:val="22"/>
        </w:rPr>
        <w:t xml:space="preserve">параметра ε </w:t>
      </w:r>
      <w:r>
        <w:rPr>
          <w:sz w:val="22"/>
          <w:szCs w:val="22"/>
        </w:rPr>
        <w:t xml:space="preserve">/ </w:t>
      </w:r>
      <w:r>
        <w:rPr>
          <w:i/>
          <w:iCs/>
          <w:strike/>
          <w:sz w:val="22"/>
          <w:szCs w:val="22"/>
        </w:rPr>
        <w:t xml:space="preserve">числа классов / максимального расстояния по Хеммингу между эталонными представителями / размерности входного вектора признаков</w:t>
      </w:r>
      <w:r>
        <w:rPr>
          <w:i/>
          <w:iCs/>
          <w:strike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/</w:t>
      </w:r>
      <w:r>
        <w:rPr>
          <w:i/>
          <w:iCs/>
          <w:strike/>
          <w:sz w:val="22"/>
          <w:szCs w:val="22"/>
          <w:lang w:val="en-US"/>
        </w:rPr>
        <w:t xml:space="preserve"> </w:t>
      </w:r>
      <w:r>
        <w:rPr>
          <w:i/>
          <w:iCs/>
          <w:strike/>
          <w:sz w:val="22"/>
          <w:szCs w:val="22"/>
        </w:rPr>
        <w:t xml:space="preserve">значения входного вектора признаков</w:t>
      </w:r>
      <w:r>
        <w:rPr>
          <w:strike/>
          <w:sz w:val="22"/>
          <w:szCs w:val="22"/>
        </w:rPr>
        <w:t xml:space="preserve">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сети </w:t>
      </w:r>
      <w:r>
        <w:rPr>
          <w:sz w:val="22"/>
          <w:szCs w:val="22"/>
          <w:lang w:val="en-US"/>
        </w:rPr>
        <w:t xml:space="preserve">MAXNET</w:t>
      </w:r>
      <w:r>
        <w:rPr>
          <w:sz w:val="22"/>
          <w:szCs w:val="22"/>
        </w:rPr>
        <w:t xml:space="preserve"> прямого распространения определяется </w:t>
      </w:r>
      <w:r>
        <w:rPr>
          <w:sz w:val="22"/>
          <w:szCs w:val="22"/>
          <w:u w:val="single"/>
        </w:rPr>
        <w:t xml:space="preserve">количеством классов</w:t>
      </w:r>
      <w:r>
        <w:rPr>
          <w:sz w:val="22"/>
          <w:szCs w:val="22"/>
          <w:u w:val="single"/>
        </w:rPr>
        <w:t xml:space="preserve">.</w:t>
      </w:r>
      <w:r>
        <w:rPr>
          <w:sz w:val="22"/>
          <w:szCs w:val="22"/>
        </w:rPr>
        <w:t xml:space="preserve"> Весовые коэффициенты нейронов </w:t>
      </w:r>
      <w:r>
        <w:rPr>
          <w:sz w:val="22"/>
          <w:szCs w:val="22"/>
          <w:lang w:val="en-US"/>
        </w:rPr>
        <w:t xml:space="preserve">MAXNET</w:t>
      </w:r>
      <w:r>
        <w:rPr>
          <w:sz w:val="22"/>
          <w:szCs w:val="22"/>
        </w:rPr>
        <w:t xml:space="preserve"> прямого распространения </w:t>
      </w:r>
      <w:r>
        <w:rPr>
          <w:i/>
          <w:strike/>
          <w:sz w:val="22"/>
          <w:szCs w:val="22"/>
        </w:rPr>
        <w:t xml:space="preserve">зависят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 xml:space="preserve">не зависят</w:t>
      </w:r>
      <w:r>
        <w:rPr>
          <w:sz w:val="22"/>
          <w:szCs w:val="22"/>
        </w:rPr>
        <w:t xml:space="preserve"> от эталонных объектов.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Критерием оптимальности отнесения объекта к какому-либо классу является максимум </w:t>
      </w:r>
      <w:r>
        <w:rPr>
          <w:i/>
          <w:strike/>
          <w:sz w:val="22"/>
          <w:szCs w:val="22"/>
        </w:rPr>
        <w:t xml:space="preserve">расстояния по Хеммингу</w:t>
      </w:r>
      <w:r>
        <w:rPr>
          <w:i/>
          <w:sz w:val="22"/>
          <w:szCs w:val="22"/>
        </w:rPr>
        <w:t xml:space="preserve"> / </w:t>
      </w:r>
      <w:r>
        <w:rPr>
          <w:i/>
          <w:strike/>
          <w:sz w:val="22"/>
          <w:szCs w:val="22"/>
        </w:rPr>
        <w:t xml:space="preserve">потенциала нейрона слоя Хемминга</w:t>
      </w:r>
      <w:r>
        <w:rPr>
          <w:i/>
          <w:sz w:val="22"/>
          <w:szCs w:val="22"/>
        </w:rPr>
        <w:t xml:space="preserve"> / скалярного произведения векторов объекта и эталона</w:t>
      </w:r>
      <w:r>
        <w:rPr>
          <w:sz w:val="22"/>
          <w:szCs w:val="22"/>
        </w:rPr>
        <w:t xml:space="preserve"> или</w:t>
      </w:r>
      <w:r>
        <w:rPr>
          <w:sz w:val="22"/>
          <w:szCs w:val="22"/>
        </w:rPr>
        <w:br/>
        <w:t xml:space="preserve">минимум </w:t>
      </w:r>
      <w:r>
        <w:rPr>
          <w:i/>
          <w:sz w:val="22"/>
          <w:szCs w:val="22"/>
        </w:rPr>
        <w:t xml:space="preserve">расстояния по Хеммингу / </w:t>
      </w:r>
      <w:r>
        <w:rPr>
          <w:i/>
          <w:strike/>
          <w:sz w:val="22"/>
          <w:szCs w:val="22"/>
        </w:rPr>
        <w:t xml:space="preserve">потенциала нейрона слоя Хемминга</w:t>
      </w:r>
      <w:r>
        <w:rPr>
          <w:i/>
          <w:sz w:val="22"/>
          <w:szCs w:val="22"/>
        </w:rPr>
        <w:t xml:space="preserve"> /</w:t>
      </w:r>
      <w:r>
        <w:rPr>
          <w:i/>
          <w:sz w:val="22"/>
          <w:szCs w:val="22"/>
        </w:rPr>
        <w:br/>
      </w:r>
      <w:r>
        <w:rPr>
          <w:i/>
          <w:strike/>
          <w:sz w:val="22"/>
          <w:szCs w:val="22"/>
        </w:rPr>
        <w:t xml:space="preserve">скалярного произведения векторов объекта и эталона</w:t>
      </w:r>
      <w:r>
        <w:rPr>
          <w:sz w:val="22"/>
          <w:szCs w:val="22"/>
        </w:rPr>
        <w:t xml:space="preserve">. Весовые коэффициенты  нейронов слоя Хемминга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trike/>
          <w:sz w:val="22"/>
          <w:szCs w:val="22"/>
        </w:rPr>
        <w:t xml:space="preserve">не зависят</w:t>
      </w:r>
      <w:r>
        <w:rPr>
          <w:sz w:val="22"/>
          <w:szCs w:val="22"/>
        </w:rPr>
        <w:t xml:space="preserve"> от эталонных объектов. 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8419" w:h="11906" w:orient="portrait"/>
      <w:pgMar w:top="851" w:right="567" w:bottom="567" w:left="567" w:header="709" w:footer="28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4"/>
      <w:rPr>
        <w:rStyle w:val="868"/>
        <w:sz w:val="20"/>
      </w:rPr>
      <w:framePr w:wrap="around" w:vAnchor="text" w:hAnchor="margin" w:xAlign="inside" w:y="1"/>
    </w:pPr>
    <w:r>
      <w:rPr>
        <w:rStyle w:val="868"/>
        <w:sz w:val="20"/>
      </w:rPr>
      <w:fldChar w:fldCharType="begin"/>
    </w:r>
    <w:r>
      <w:rPr>
        <w:rStyle w:val="868"/>
        <w:sz w:val="20"/>
      </w:rPr>
      <w:instrText xml:space="preserve">PAGE  </w:instrText>
    </w:r>
    <w:r>
      <w:rPr>
        <w:rStyle w:val="868"/>
        <w:sz w:val="20"/>
      </w:rPr>
      <w:fldChar w:fldCharType="separate"/>
    </w:r>
    <w:r>
      <w:rPr>
        <w:rStyle w:val="868"/>
        <w:sz w:val="20"/>
      </w:rPr>
      <w:t xml:space="preserve">4</w:t>
    </w:r>
    <w:r>
      <w:rPr>
        <w:rStyle w:val="868"/>
        <w:sz w:val="20"/>
      </w:rPr>
      <w:fldChar w:fldCharType="end"/>
    </w:r>
    <w:r/>
  </w:p>
  <w:p>
    <w:pPr>
      <w:pStyle w:val="864"/>
      <w:ind w:right="360" w:firstLine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4"/>
      <w:rPr>
        <w:rStyle w:val="868"/>
      </w:rPr>
      <w:framePr w:wrap="around" w:vAnchor="text" w:hAnchor="margin" w:xAlign="inside" w:y="1"/>
    </w:pPr>
    <w:r>
      <w:rPr>
        <w:rStyle w:val="868"/>
      </w:rPr>
      <w:fldChar w:fldCharType="begin"/>
    </w:r>
    <w:r>
      <w:rPr>
        <w:rStyle w:val="868"/>
      </w:rPr>
      <w:instrText xml:space="preserve">PAGE  </w:instrText>
    </w:r>
    <w:r>
      <w:rPr>
        <w:rStyle w:val="868"/>
      </w:rPr>
      <w:fldChar w:fldCharType="end"/>
    </w:r>
    <w:r/>
  </w:p>
  <w:p>
    <w:pPr>
      <w:pStyle w:val="864"/>
      <w:ind w:right="360" w:firstLine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tabs>
        <w:tab w:val="center" w:pos="180" w:leader="none"/>
        <w:tab w:val="clear" w:pos="4677" w:leader="none"/>
        <w:tab w:val="right" w:pos="8100" w:leader="none"/>
        <w:tab w:val="clear" w:pos="9355" w:leader="none"/>
      </w:tabs>
    </w:pPr>
    <w:r>
      <w:rPr>
        <w:rFonts w:ascii="Arial" w:hAnsi="Arial" w:cs="Arial"/>
        <w:color w:val="808080"/>
        <w:sz w:val="16"/>
        <w:szCs w:val="16"/>
      </w:rPr>
      <w:t xml:space="preserve">Лабораторный практикум по курсу «</w:t>
    </w:r>
    <w:r>
      <w:rPr>
        <w:rFonts w:ascii="Arial" w:hAnsi="Arial" w:cs="Arial"/>
        <w:color w:val="808080"/>
        <w:sz w:val="16"/>
        <w:szCs w:val="16"/>
      </w:rPr>
      <w:t xml:space="preserve">Н</w:t>
    </w:r>
    <w:r>
      <w:rPr>
        <w:rFonts w:ascii="Arial" w:hAnsi="Arial" w:cs="Arial"/>
        <w:color w:val="808080"/>
        <w:sz w:val="16"/>
        <w:szCs w:val="16"/>
      </w:rPr>
      <w:t xml:space="preserve">ейронные сети</w:t>
    </w:r>
    <w:r>
      <w:rPr>
        <w:rFonts w:ascii="Arial" w:hAnsi="Arial" w:cs="Arial"/>
        <w:color w:val="808080"/>
        <w:sz w:val="16"/>
        <w:szCs w:val="16"/>
      </w:rPr>
      <w:t xml:space="preserve">»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35" w:hanging="435"/>
        <w:tabs>
          <w:tab w:val="num" w:pos="435" w:leader="none"/>
        </w:tabs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800"/>
        <w:tabs>
          <w:tab w:val="num" w:pos="1800" w:leader="none"/>
        </w:tabs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3">
    <w:name w:val="Heading 1"/>
    <w:basedOn w:val="859"/>
    <w:next w:val="859"/>
    <w:link w:val="68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84">
    <w:name w:val="Heading 1 Char"/>
    <w:basedOn w:val="860"/>
    <w:link w:val="683"/>
    <w:uiPriority w:val="9"/>
    <w:rPr>
      <w:rFonts w:ascii="Arial" w:hAnsi="Arial" w:cs="Arial" w:eastAsia="Arial"/>
      <w:sz w:val="40"/>
      <w:szCs w:val="40"/>
    </w:rPr>
  </w:style>
  <w:style w:type="paragraph" w:styleId="685">
    <w:name w:val="Heading 2"/>
    <w:basedOn w:val="859"/>
    <w:next w:val="859"/>
    <w:link w:val="68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6">
    <w:name w:val="Heading 2 Char"/>
    <w:basedOn w:val="860"/>
    <w:link w:val="685"/>
    <w:uiPriority w:val="9"/>
    <w:rPr>
      <w:rFonts w:ascii="Arial" w:hAnsi="Arial" w:cs="Arial" w:eastAsia="Arial"/>
      <w:sz w:val="34"/>
    </w:rPr>
  </w:style>
  <w:style w:type="paragraph" w:styleId="687">
    <w:name w:val="Heading 3"/>
    <w:basedOn w:val="859"/>
    <w:next w:val="859"/>
    <w:link w:val="68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8">
    <w:name w:val="Heading 3 Char"/>
    <w:basedOn w:val="860"/>
    <w:link w:val="687"/>
    <w:uiPriority w:val="9"/>
    <w:rPr>
      <w:rFonts w:ascii="Arial" w:hAnsi="Arial" w:cs="Arial" w:eastAsia="Arial"/>
      <w:sz w:val="30"/>
      <w:szCs w:val="30"/>
    </w:rPr>
  </w:style>
  <w:style w:type="paragraph" w:styleId="689">
    <w:name w:val="Heading 4"/>
    <w:basedOn w:val="859"/>
    <w:next w:val="859"/>
    <w:link w:val="69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0">
    <w:name w:val="Heading 4 Char"/>
    <w:basedOn w:val="860"/>
    <w:link w:val="689"/>
    <w:uiPriority w:val="9"/>
    <w:rPr>
      <w:rFonts w:ascii="Arial" w:hAnsi="Arial" w:cs="Arial" w:eastAsia="Arial"/>
      <w:b/>
      <w:bCs/>
      <w:sz w:val="26"/>
      <w:szCs w:val="26"/>
    </w:rPr>
  </w:style>
  <w:style w:type="paragraph" w:styleId="691">
    <w:name w:val="Heading 5"/>
    <w:basedOn w:val="859"/>
    <w:next w:val="859"/>
    <w:link w:val="69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2">
    <w:name w:val="Heading 5 Char"/>
    <w:basedOn w:val="860"/>
    <w:link w:val="691"/>
    <w:uiPriority w:val="9"/>
    <w:rPr>
      <w:rFonts w:ascii="Arial" w:hAnsi="Arial" w:cs="Arial" w:eastAsia="Arial"/>
      <w:b/>
      <w:bCs/>
      <w:sz w:val="24"/>
      <w:szCs w:val="24"/>
    </w:rPr>
  </w:style>
  <w:style w:type="paragraph" w:styleId="693">
    <w:name w:val="Heading 6"/>
    <w:basedOn w:val="859"/>
    <w:next w:val="859"/>
    <w:link w:val="69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4">
    <w:name w:val="Heading 6 Char"/>
    <w:basedOn w:val="860"/>
    <w:link w:val="693"/>
    <w:uiPriority w:val="9"/>
    <w:rPr>
      <w:rFonts w:ascii="Arial" w:hAnsi="Arial" w:cs="Arial" w:eastAsia="Arial"/>
      <w:b/>
      <w:bCs/>
      <w:sz w:val="22"/>
      <w:szCs w:val="22"/>
    </w:rPr>
  </w:style>
  <w:style w:type="paragraph" w:styleId="695">
    <w:name w:val="Heading 7"/>
    <w:basedOn w:val="859"/>
    <w:next w:val="859"/>
    <w:link w:val="69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6">
    <w:name w:val="Heading 7 Char"/>
    <w:basedOn w:val="860"/>
    <w:link w:val="6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7">
    <w:name w:val="Heading 8"/>
    <w:basedOn w:val="859"/>
    <w:next w:val="859"/>
    <w:link w:val="69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8">
    <w:name w:val="Heading 8 Char"/>
    <w:basedOn w:val="860"/>
    <w:link w:val="697"/>
    <w:uiPriority w:val="9"/>
    <w:rPr>
      <w:rFonts w:ascii="Arial" w:hAnsi="Arial" w:cs="Arial" w:eastAsia="Arial"/>
      <w:i/>
      <w:iCs/>
      <w:sz w:val="22"/>
      <w:szCs w:val="22"/>
    </w:rPr>
  </w:style>
  <w:style w:type="paragraph" w:styleId="699">
    <w:name w:val="Heading 9"/>
    <w:basedOn w:val="859"/>
    <w:next w:val="859"/>
    <w:link w:val="70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0">
    <w:name w:val="Heading 9 Char"/>
    <w:basedOn w:val="860"/>
    <w:link w:val="699"/>
    <w:uiPriority w:val="9"/>
    <w:rPr>
      <w:rFonts w:ascii="Arial" w:hAnsi="Arial" w:cs="Arial" w:eastAsia="Arial"/>
      <w:i/>
      <w:iCs/>
      <w:sz w:val="21"/>
      <w:szCs w:val="21"/>
    </w:rPr>
  </w:style>
  <w:style w:type="paragraph" w:styleId="701">
    <w:name w:val="List Paragraph"/>
    <w:basedOn w:val="859"/>
    <w:qFormat/>
    <w:uiPriority w:val="34"/>
    <w:pPr>
      <w:contextualSpacing w:val="true"/>
      <w:ind w:left="720"/>
    </w:pPr>
  </w:style>
  <w:style w:type="paragraph" w:styleId="702">
    <w:name w:val="No Spacing"/>
    <w:qFormat/>
    <w:uiPriority w:val="1"/>
    <w:pPr>
      <w:spacing w:lineRule="auto" w:line="240" w:after="0" w:before="0"/>
    </w:pPr>
  </w:style>
  <w:style w:type="paragraph" w:styleId="703">
    <w:name w:val="Title"/>
    <w:basedOn w:val="859"/>
    <w:next w:val="859"/>
    <w:link w:val="70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4">
    <w:name w:val="Title Char"/>
    <w:basedOn w:val="860"/>
    <w:link w:val="703"/>
    <w:uiPriority w:val="10"/>
    <w:rPr>
      <w:sz w:val="48"/>
      <w:szCs w:val="48"/>
    </w:rPr>
  </w:style>
  <w:style w:type="paragraph" w:styleId="705">
    <w:name w:val="Subtitle"/>
    <w:basedOn w:val="859"/>
    <w:next w:val="859"/>
    <w:link w:val="706"/>
    <w:qFormat/>
    <w:uiPriority w:val="11"/>
    <w:rPr>
      <w:sz w:val="24"/>
      <w:szCs w:val="24"/>
    </w:rPr>
    <w:pPr>
      <w:spacing w:after="200" w:before="200"/>
    </w:pPr>
  </w:style>
  <w:style w:type="character" w:styleId="706">
    <w:name w:val="Subtitle Char"/>
    <w:basedOn w:val="860"/>
    <w:link w:val="705"/>
    <w:uiPriority w:val="11"/>
    <w:rPr>
      <w:sz w:val="24"/>
      <w:szCs w:val="24"/>
    </w:rPr>
  </w:style>
  <w:style w:type="paragraph" w:styleId="707">
    <w:name w:val="Quote"/>
    <w:basedOn w:val="859"/>
    <w:next w:val="859"/>
    <w:link w:val="708"/>
    <w:qFormat/>
    <w:uiPriority w:val="29"/>
    <w:rPr>
      <w:i/>
    </w:rPr>
    <w:pPr>
      <w:ind w:left="720" w:right="720"/>
    </w:p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59"/>
    <w:next w:val="859"/>
    <w:link w:val="71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60"/>
    <w:link w:val="863"/>
    <w:uiPriority w:val="99"/>
  </w:style>
  <w:style w:type="character" w:styleId="712">
    <w:name w:val="Footer Char"/>
    <w:basedOn w:val="860"/>
    <w:link w:val="864"/>
    <w:uiPriority w:val="99"/>
  </w:style>
  <w:style w:type="paragraph" w:styleId="713">
    <w:name w:val="Caption"/>
    <w:basedOn w:val="859"/>
    <w:next w:val="8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4">
    <w:name w:val="Caption Char"/>
    <w:basedOn w:val="713"/>
    <w:link w:val="864"/>
    <w:uiPriority w:val="99"/>
  </w:style>
  <w:style w:type="table" w:styleId="715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2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4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5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7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9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0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7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9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0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1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2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3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4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5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7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8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0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2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3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5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6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7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8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9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0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8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9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0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1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2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3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4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5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6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7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8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9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0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rPr>
      <w:sz w:val="18"/>
    </w:rPr>
    <w:pPr>
      <w:spacing w:lineRule="auto" w:line="240" w:after="40"/>
    </w:p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basedOn w:val="860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rPr>
      <w:sz w:val="20"/>
    </w:rPr>
    <w:pPr>
      <w:spacing w:lineRule="auto" w:line="240" w:after="0"/>
    </w:p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basedOn w:val="860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  <w:rPr>
      <w:sz w:val="24"/>
      <w:szCs w:val="24"/>
    </w:rPr>
  </w:style>
  <w:style w:type="character" w:styleId="860" w:default="1">
    <w:name w:val="Default Paragraph Font"/>
    <w:semiHidden/>
  </w:style>
  <w:style w:type="table" w:styleId="861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semiHidden/>
  </w:style>
  <w:style w:type="paragraph" w:styleId="863">
    <w:name w:val="Header"/>
    <w:basedOn w:val="859"/>
    <w:pPr>
      <w:tabs>
        <w:tab w:val="center" w:pos="4677" w:leader="none"/>
        <w:tab w:val="right" w:pos="9355" w:leader="none"/>
      </w:tabs>
    </w:pPr>
  </w:style>
  <w:style w:type="paragraph" w:styleId="864">
    <w:name w:val="Footer"/>
    <w:basedOn w:val="859"/>
    <w:pPr>
      <w:tabs>
        <w:tab w:val="center" w:pos="4677" w:leader="none"/>
        <w:tab w:val="right" w:pos="9355" w:leader="none"/>
      </w:tabs>
    </w:pPr>
  </w:style>
  <w:style w:type="paragraph" w:styleId="865">
    <w:name w:val="Body Text"/>
    <w:basedOn w:val="859"/>
    <w:rPr>
      <w:b/>
    </w:rPr>
    <w:pPr>
      <w:jc w:val="center"/>
    </w:pPr>
  </w:style>
  <w:style w:type="paragraph" w:styleId="866">
    <w:name w:val="Body Text 2"/>
    <w:basedOn w:val="859"/>
    <w:rPr>
      <w:sz w:val="22"/>
      <w:u w:val="single"/>
    </w:rPr>
    <w:pPr>
      <w:jc w:val="both"/>
    </w:pPr>
  </w:style>
  <w:style w:type="paragraph" w:styleId="867">
    <w:name w:val="Body Text 3"/>
    <w:basedOn w:val="859"/>
    <w:rPr>
      <w:i/>
      <w:iCs/>
      <w:sz w:val="22"/>
    </w:rPr>
    <w:pPr>
      <w:jc w:val="both"/>
    </w:pPr>
  </w:style>
  <w:style w:type="character" w:styleId="868">
    <w:name w:val="page number"/>
    <w:basedOn w:val="86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Mephi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revision>5</cp:revision>
  <dcterms:created xsi:type="dcterms:W3CDTF">2018-05-14T14:47:00Z</dcterms:created>
  <dcterms:modified xsi:type="dcterms:W3CDTF">2022-03-16T14:50:49Z</dcterms:modified>
</cp:coreProperties>
</file>